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Style w:val="PlainTable31"/>
        <w:tblW w:w="10778" w:type="dxa"/>
        <w:jc w:val="left"/>
        <w:tblInd w:w="0" w:type="dxa"/>
        <w:tblCellMar>
          <w:top w:w="0" w:type="dxa"/>
          <w:left w:w="108" w:type="dxa"/>
          <w:bottom w:w="0" w:type="dxa"/>
          <w:right w:w="108" w:type="dxa"/>
        </w:tblCellMar>
        <w:tblLook w:val="0000" w:noHBand="0" w:noVBand="0" w:firstColumn="0" w:lastRow="0" w:lastColumn="0" w:firstRow="0"/>
      </w:tblPr>
      <w:tblGrid>
        <w:gridCol w:w="2820"/>
        <w:gridCol w:w="287"/>
        <w:gridCol w:w="7671"/>
      </w:tblGrid>
      <w:tr>
        <w:trPr>
          <w:trHeight w:val="519" w:hRule="atLeast"/>
          <w:cnfStyle w:val="000000100000" w:firstRow="0" w:lastRow="0" w:firstColumn="0" w:lastColumn="0" w:oddVBand="0" w:evenVBand="0" w:oddHBand="1" w:evenHBand="0" w:firstRowFirstColumn="0" w:firstRowLastColumn="0" w:lastRowFirstColumn="0" w:lastRowLastColumn="0"/>
        </w:trPr>
        <w:tc>
          <w:tcPr>
            <w:tcW w:w="2820"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Title"/>
              <w:jc w:val="center"/>
              <w:rPr>
                <w:sz w:val="32"/>
              </w:rPr>
            </w:pPr>
            <w:r>
              <w:rPr>
                <w:sz w:val="32"/>
                <w:lang w:val="en-GB"/>
              </w:rPr>
              <w:t>Curriculum Vitae</w:t>
            </w:r>
          </w:p>
        </w:tc>
        <w:tc>
          <w:tcPr>
            <w:tcW w:w="287" w:type="dxa"/>
            <w:tcBorders/>
            <w:shd w:color="auto" w:fill="F2F2F2" w:themeFill="background1" w:themeFillShade="f2" w:val="clear"/>
          </w:tcPr>
          <w:p>
            <w:pPr>
              <w:pStyle w:val="CVNormal"/>
              <w:jc w:val="center"/>
              <w:cnfStyle w:val="000000100000" w:firstRow="0" w:lastRow="0" w:firstColumn="0" w:lastColumn="0" w:oddVBand="0" w:evenVBand="0" w:oddHBand="1" w:evenHBand="0" w:firstRowFirstColumn="0" w:firstRowLastColumn="0" w:lastRowFirstColumn="0" w:lastRowLastColumn="0"/>
              <w:rPr>
                <w:sz w:val="32"/>
                <w:lang w:val="en-GB"/>
              </w:rPr>
            </w:pPr>
            <w:r>
              <w:rPr>
                <w:sz w:val="32"/>
                <w:lang w:val="en-GB"/>
              </w:rPr>
            </w:r>
          </w:p>
        </w:tc>
        <w:tc>
          <w:tcPr>
            <w:tcW w:w="7671"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jc w:val="center"/>
              <w:rPr>
                <w:sz w:val="32"/>
              </w:rPr>
            </w:pPr>
            <w:r>
              <w:rPr>
                <w:sz w:val="32"/>
              </w:rPr>
            </w:r>
          </w:p>
        </w:tc>
      </w:tr>
      <w:tr>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1"/>
              <w:spacing w:before="0" w:after="0"/>
              <w:rPr>
                <w:lang w:val="en-GB"/>
              </w:rPr>
            </w:pPr>
            <w:r>
              <w:rPr>
                <w:lang w:val="en-GB"/>
              </w:rPr>
              <w:t>Personal information</w:t>
            </w:r>
          </w:p>
        </w:tc>
        <w:tc>
          <w:tcPr>
            <w:tcW w:w="7671" w:type="dxa"/>
            <w:tcBorders/>
          </w:tcPr>
          <w:p>
            <w:pPr>
              <w:pStyle w:val="CVNormal"/>
              <w:cnfStyle w:val="000000000000" w:firstRow="0" w:lastRow="0" w:firstColumn="0" w:lastColumn="0" w:oddVBand="0" w:evenVBand="0" w:oddHBand="0" w:evenHBand="0" w:firstRowFirstColumn="0" w:firstRowLastColumn="0" w:lastRowFirstColumn="0" w:lastRowLastColumn="0"/>
              <w:rPr>
                <w:lang w:val="en-GB"/>
              </w:rPr>
            </w:pPr>
            <w:r>
              <w:rPr>
                <w:lang w:val="en-GB"/>
              </w:rPr>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2FirstLine"/>
              <w:spacing w:before="0" w:after="0"/>
              <w:rPr>
                <w:lang w:val="en-GB"/>
              </w:rPr>
            </w:pPr>
            <w:r>
              <w:rPr>
                <w:lang w:val="en-GB"/>
              </w:rPr>
              <w:t xml:space="preserve">First name(s) / Surname(s) </w:t>
            </w:r>
          </w:p>
        </w:tc>
        <w:tc>
          <w:tcPr>
            <w:tcW w:w="7671" w:type="dxa"/>
            <w:tcBorders/>
            <w:shd w:color="auto" w:fill="F2F2F2" w:themeFill="background1" w:themeFillShade="f2" w:val="clear"/>
          </w:tcPr>
          <w:p>
            <w:pPr>
              <w:pStyle w:val="CVMajorFirstLine"/>
              <w:spacing w:before="0" w:after="0"/>
              <w:cnfStyle w:val="000000100000" w:firstRow="0" w:lastRow="0" w:firstColumn="0" w:lastColumn="0" w:oddVBand="0" w:evenVBand="0" w:oddHBand="1" w:evenHBand="0" w:firstRowFirstColumn="0" w:firstRowLastColumn="0" w:lastRowFirstColumn="0" w:lastRowLastColumn="0"/>
              <w:rPr>
                <w:b w:val="false"/>
                <w:b w:val="false"/>
                <w:sz w:val="20"/>
                <w:lang w:val="en-GB"/>
              </w:rPr>
            </w:pPr>
            <w:r>
              <w:rPr/>
              <w:t>Dan Constantin Niţă</w:t>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lang w:val="en-GB"/>
              </w:rPr>
            </w:pPr>
            <w:r>
              <w:rPr>
                <w:lang w:val="en-GB"/>
              </w:rPr>
              <w:t>E-mail</w:t>
            </w:r>
          </w:p>
        </w:tc>
        <w:tc>
          <w:tcPr>
            <w:tcW w:w="7671" w:type="dxa"/>
            <w:tcBorders/>
            <w:shd w:color="auto" w:fill="F2F2F2" w:themeFill="background1" w:themeFillShade="f2" w:val="clear"/>
          </w:tcPr>
          <w:p>
            <w:pPr>
              <w:pStyle w:val="CVNormal"/>
              <w:cnfStyle w:val="000000100000" w:firstRow="0" w:lastRow="0" w:firstColumn="0" w:lastColumn="0" w:oddVBand="0" w:evenVBand="0" w:oddHBand="1" w:evenHBand="0" w:firstRowFirstColumn="0" w:firstRowLastColumn="0" w:lastRowFirstColumn="0" w:lastRowLastColumn="0"/>
              <w:rPr>
                <w:lang w:val="en-GB"/>
              </w:rPr>
            </w:pPr>
            <w:hyperlink r:id="rId2">
              <w:r>
                <w:rPr>
                  <w:rStyle w:val="InternetLink"/>
                  <w:lang w:val="en-GB"/>
                </w:rPr>
                <w:t>dan.nita@ubbcluj.ro</w:t>
              </w:r>
            </w:hyperlink>
            <w:r>
              <w:rPr/>
              <w:t xml:space="preserve">; </w:t>
            </w:r>
            <w:hyperlink r:id="rId3">
              <w:r>
                <w:rPr>
                  <w:rStyle w:val="InternetLink"/>
                </w:rPr>
                <w:t>dan.nita@bristol.ac.uk</w:t>
              </w:r>
            </w:hyperlink>
          </w:p>
        </w:tc>
      </w:tr>
      <w:tr>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Spacer"/>
              <w:rPr>
                <w:lang w:val="en-GB"/>
              </w:rPr>
            </w:pPr>
            <w:r>
              <w:rPr>
                <w:lang w:val="en-GB"/>
              </w:rPr>
            </w:r>
          </w:p>
        </w:tc>
        <w:tc>
          <w:tcPr>
            <w:tcW w:w="7671" w:type="dxa"/>
            <w:tcBorders/>
          </w:tcPr>
          <w:p>
            <w:pPr>
              <w:pStyle w:val="CVSpacer"/>
              <w:cnfStyle w:val="000000000000" w:firstRow="0" w:lastRow="0" w:firstColumn="0" w:lastColumn="0" w:oddVBand="0" w:evenVBand="0" w:oddHBand="0" w:evenHBand="0" w:firstRowFirstColumn="0" w:firstRowLastColumn="0" w:lastRowFirstColumn="0" w:lastRowLastColumn="0"/>
              <w:rPr>
                <w:lang w:val="en-GB"/>
              </w:rPr>
            </w:pPr>
            <w:r>
              <w:rPr>
                <w:lang w:val="en-GB"/>
              </w:rPr>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FirstLine"/>
              <w:spacing w:before="0" w:after="0"/>
              <w:rPr>
                <w:lang w:val="en-GB"/>
              </w:rPr>
            </w:pPr>
            <w:r>
              <w:rPr>
                <w:lang w:val="en-GB"/>
              </w:rPr>
              <w:t>Nationality</w:t>
            </w:r>
          </w:p>
        </w:tc>
        <w:tc>
          <w:tcPr>
            <w:tcW w:w="7671" w:type="dxa"/>
            <w:tcBorders/>
            <w:shd w:color="auto" w:fill="F2F2F2" w:themeFill="background1" w:themeFillShade="f2" w:val="clear"/>
          </w:tcPr>
          <w:p>
            <w:pPr>
              <w:pStyle w:val="CVNormalFirstLine"/>
              <w:spacing w:before="0" w:after="0"/>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Romanian </w:t>
            </w:r>
          </w:p>
        </w:tc>
      </w:tr>
      <w:tr>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Spacer"/>
              <w:rPr>
                <w:lang w:val="en-GB"/>
              </w:rPr>
            </w:pPr>
            <w:r>
              <w:rPr>
                <w:lang w:val="en-GB"/>
              </w:rPr>
            </w:r>
          </w:p>
        </w:tc>
        <w:tc>
          <w:tcPr>
            <w:tcW w:w="7671" w:type="dxa"/>
            <w:tcBorders/>
          </w:tcPr>
          <w:p>
            <w:pPr>
              <w:pStyle w:val="CVSpacer"/>
              <w:cnfStyle w:val="000000000000" w:firstRow="0" w:lastRow="0" w:firstColumn="0" w:lastColumn="0" w:oddVBand="0" w:evenVBand="0" w:oddHBand="0" w:evenHBand="0" w:firstRowFirstColumn="0" w:firstRowLastColumn="0" w:lastRowFirstColumn="0" w:lastRowLastColumn="0"/>
              <w:rPr>
                <w:lang w:val="en-GB"/>
              </w:rPr>
            </w:pPr>
            <w:r>
              <w:rPr>
                <w:lang w:val="en-GB"/>
              </w:rPr>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FirstLine"/>
              <w:spacing w:before="0" w:after="0"/>
              <w:rPr>
                <w:lang w:val="en-GB"/>
              </w:rPr>
            </w:pPr>
            <w:r>
              <w:rPr>
                <w:lang w:val="en-GB"/>
              </w:rPr>
              <w:t>Date of birth</w:t>
            </w:r>
          </w:p>
        </w:tc>
        <w:tc>
          <w:tcPr>
            <w:tcW w:w="7671" w:type="dxa"/>
            <w:tcBorders/>
            <w:shd w:color="auto" w:fill="F2F2F2" w:themeFill="background1" w:themeFillShade="f2" w:val="clear"/>
          </w:tcPr>
          <w:p>
            <w:pPr>
              <w:pStyle w:val="CVNormalFirstLine"/>
              <w:spacing w:before="0" w:after="0"/>
              <w:cnfStyle w:val="000000100000" w:firstRow="0" w:lastRow="0" w:firstColumn="0" w:lastColumn="0" w:oddVBand="0" w:evenVBand="0" w:oddHBand="1" w:evenHBand="0" w:firstRowFirstColumn="0" w:firstRowLastColumn="0" w:lastRowFirstColumn="0" w:lastRowLastColumn="0"/>
              <w:rPr>
                <w:lang w:val="en-GB"/>
              </w:rPr>
            </w:pPr>
            <w:r>
              <w:rPr>
                <w:lang w:val="en-GB"/>
              </w:rPr>
              <w:t>11.05.1984</w:t>
            </w:r>
          </w:p>
        </w:tc>
      </w:tr>
      <w:tr>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1"/>
              <w:spacing w:before="0" w:after="0"/>
              <w:rPr>
                <w:sz w:val="22"/>
                <w:lang w:val="en-GB"/>
              </w:rPr>
            </w:pPr>
            <w:r>
              <w:rPr>
                <w:sz w:val="22"/>
                <w:lang w:val="en-GB"/>
              </w:rPr>
              <w:t>Occupational field</w:t>
            </w:r>
          </w:p>
        </w:tc>
        <w:tc>
          <w:tcPr>
            <w:tcW w:w="7671" w:type="dxa"/>
            <w:tcBorders/>
          </w:tcPr>
          <w:p>
            <w:pPr>
              <w:pStyle w:val="CVMajorFirstLine"/>
              <w:spacing w:before="0" w:after="0"/>
              <w:cnfStyle w:val="000000000000" w:firstRow="0" w:lastRow="0" w:firstColumn="0" w:lastColumn="0" w:oddVBand="0" w:evenVBand="0" w:oddHBand="0" w:evenHBand="0" w:firstRowFirstColumn="0" w:firstRowLastColumn="0" w:lastRowFirstColumn="0" w:lastRowLastColumn="0"/>
              <w:rPr>
                <w:sz w:val="22"/>
                <w:lang w:val="en-GB"/>
              </w:rPr>
            </w:pPr>
            <w:r>
              <w:rPr>
                <w:sz w:val="22"/>
                <w:lang w:val="en-GB"/>
              </w:rPr>
              <w:t>Isotope geochemistry &amp; geochronology, Uranium series dating, Environmental Radioactivity, Isotopic analysis, Radiochemistry, MC-ICP-MS, HR-ICP-MS.</w:t>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1"/>
              <w:spacing w:before="0" w:after="0"/>
              <w:rPr>
                <w:lang w:val="en-GB"/>
              </w:rPr>
            </w:pPr>
            <w:r>
              <w:rPr>
                <w:lang w:val="en-GB"/>
              </w:rPr>
              <w:t>Work experience</w:t>
            </w:r>
          </w:p>
        </w:tc>
        <w:tc>
          <w:tcPr>
            <w:tcW w:w="7671" w:type="dxa"/>
            <w:tcBorders/>
            <w:shd w:color="auto" w:fill="F2F2F2" w:themeFill="background1" w:themeFillShade="f2" w:val="clear"/>
          </w:tcPr>
          <w:p>
            <w:pPr>
              <w:pStyle w:val="CVNormalFirstLine"/>
              <w:spacing w:before="0" w:after="0"/>
              <w:cnfStyle w:val="000000100000" w:firstRow="0" w:lastRow="0" w:firstColumn="0" w:lastColumn="0" w:oddVBand="0" w:evenVBand="0" w:oddHBand="1" w:evenHBand="0" w:firstRowFirstColumn="0" w:firstRowLastColumn="0" w:lastRowFirstColumn="0" w:lastRowLastColumn="0"/>
              <w:rPr>
                <w:lang w:val="en-GB"/>
              </w:rPr>
            </w:pPr>
            <w:r>
              <w:rPr>
                <w:lang w:val="en-GB"/>
              </w:rPr>
            </w:r>
          </w:p>
        </w:tc>
      </w:tr>
      <w:tr>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FirstLine"/>
              <w:spacing w:before="0" w:after="0"/>
              <w:rPr>
                <w:lang w:val="en-GB"/>
              </w:rPr>
            </w:pPr>
            <w:r>
              <w:rPr>
                <w:lang w:val="en-GB"/>
              </w:rPr>
              <w:t>Dates</w:t>
            </w:r>
          </w:p>
        </w:tc>
        <w:tc>
          <w:tcPr>
            <w:tcW w:w="7671" w:type="dxa"/>
            <w:tcBorders/>
          </w:tcPr>
          <w:p>
            <w:pPr>
              <w:pStyle w:val="CVNormalFirstLine"/>
              <w:spacing w:before="0" w:after="0"/>
              <w:cnfStyle w:val="000000000000" w:firstRow="0" w:lastRow="0" w:firstColumn="0" w:lastColumn="0" w:oddVBand="0" w:evenVBand="0" w:oddHBand="0" w:evenHBand="0" w:firstRowFirstColumn="0" w:firstRowLastColumn="0" w:lastRowFirstColumn="0" w:lastRowLastColumn="0"/>
              <w:rPr>
                <w:lang w:val="en-GB"/>
              </w:rPr>
            </w:pPr>
            <w:r>
              <w:rPr>
                <w:lang w:val="en-GB"/>
              </w:rPr>
              <w:t>October 2019 - present</w:t>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lang w:val="en-GB"/>
              </w:rPr>
            </w:pPr>
            <w:r>
              <w:rPr>
                <w:lang w:val="en-GB"/>
              </w:rPr>
              <w:t>Occupation or position held</w:t>
            </w:r>
          </w:p>
        </w:tc>
        <w:tc>
          <w:tcPr>
            <w:tcW w:w="7671" w:type="dxa"/>
            <w:tcBorders/>
            <w:shd w:color="auto" w:fill="F2F2F2" w:themeFill="background1" w:themeFillShade="f2" w:val="clear"/>
          </w:tcPr>
          <w:p>
            <w:pPr>
              <w:pStyle w:val="CVNormalFirstLine"/>
              <w:spacing w:before="0" w:after="0"/>
              <w:cnfStyle w:val="000000100000" w:firstRow="0" w:lastRow="0" w:firstColumn="0" w:lastColumn="0" w:oddVBand="0" w:evenVBand="0" w:oddHBand="1" w:evenHBand="0" w:firstRowFirstColumn="0" w:firstRowLastColumn="0" w:lastRowFirstColumn="0" w:lastRowLastColumn="0"/>
              <w:rPr>
                <w:lang w:val="en-GB"/>
              </w:rPr>
            </w:pPr>
            <w:r>
              <w:rPr>
                <w:lang w:val="en-GB"/>
              </w:rPr>
              <w:t>Scientific Researcher (CSIII)</w:t>
            </w:r>
          </w:p>
        </w:tc>
      </w:tr>
      <w:tr>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lang w:val="en-GB"/>
              </w:rPr>
            </w:pPr>
            <w:r>
              <w:rPr>
                <w:lang w:val="en-GB"/>
              </w:rPr>
              <w:t>Main activities and responsibilities</w:t>
            </w:r>
          </w:p>
        </w:tc>
        <w:tc>
          <w:tcPr>
            <w:tcW w:w="7671" w:type="dxa"/>
            <w:tcBorders/>
          </w:tcPr>
          <w:p>
            <w:pPr>
              <w:pStyle w:val="CVNormalFirstLine"/>
              <w:spacing w:before="0" w:after="0"/>
              <w:cnfStyle w:val="000000000000" w:firstRow="0" w:lastRow="0" w:firstColumn="0" w:lastColumn="0" w:oddVBand="0" w:evenVBand="0" w:oddHBand="0" w:evenHBand="0" w:firstRowFirstColumn="0" w:firstRowLastColumn="0" w:lastRowFirstColumn="0" w:lastRowLastColumn="0"/>
              <w:rPr>
                <w:lang w:val="en-GB"/>
              </w:rPr>
            </w:pPr>
            <w:r>
              <w:rPr>
                <w:lang w:val="en-GB"/>
              </w:rPr>
              <w:t>Isotope geochemistry and geochronology by LA-HR-ICP-MS, lab manager, lab &amp; LA-HR-ICP-MS maintenance.</w:t>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lang w:val="en-GB"/>
              </w:rPr>
            </w:pPr>
            <w:r>
              <w:rPr>
                <w:lang w:val="en-GB"/>
              </w:rPr>
              <w:t>Name and address of employer</w:t>
            </w:r>
          </w:p>
        </w:tc>
        <w:tc>
          <w:tcPr>
            <w:tcW w:w="7671" w:type="dxa"/>
            <w:tcBorders/>
            <w:shd w:color="auto" w:fill="F2F2F2" w:themeFill="background1" w:themeFillShade="f2" w:val="clear"/>
          </w:tcPr>
          <w:p>
            <w:pPr>
              <w:pStyle w:val="CVNormalFirstLine"/>
              <w:spacing w:before="0" w:after="120"/>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Star UBB Institute, </w:t>
            </w:r>
            <w:r>
              <w:rPr/>
              <w:t>Babes-Bolyai University, 1 Mihail Kogalniceanu Street, Cluj-Napoca, Romania, (RO- 400084)</w:t>
            </w:r>
          </w:p>
        </w:tc>
      </w:tr>
      <w:tr>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FirstLine"/>
              <w:spacing w:before="0" w:after="0"/>
              <w:rPr>
                <w:lang w:val="en-GB"/>
              </w:rPr>
            </w:pPr>
            <w:r>
              <w:rPr>
                <w:lang w:val="en-GB"/>
              </w:rPr>
              <w:t>Dates</w:t>
            </w:r>
          </w:p>
        </w:tc>
        <w:tc>
          <w:tcPr>
            <w:tcW w:w="7671" w:type="dxa"/>
            <w:tcBorders/>
          </w:tcPr>
          <w:p>
            <w:pPr>
              <w:pStyle w:val="CVNormalFirstLine"/>
              <w:spacing w:before="120" w:after="0"/>
              <w:ind w:left="115" w:right="115" w:hanging="0"/>
              <w:cnfStyle w:val="000000000000" w:firstRow="0" w:lastRow="0" w:firstColumn="0" w:lastColumn="0" w:oddVBand="0" w:evenVBand="0" w:oddHBand="0" w:evenHBand="0" w:firstRowFirstColumn="0" w:firstRowLastColumn="0" w:lastRowFirstColumn="0" w:lastRowLastColumn="0"/>
              <w:rPr>
                <w:rStyle w:val="Hps"/>
              </w:rPr>
            </w:pPr>
            <w:r>
              <w:rPr>
                <w:rStyle w:val="Hps"/>
              </w:rPr>
              <w:t>December 2018 - present</w:t>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lang w:val="en-GB"/>
              </w:rPr>
            </w:pPr>
            <w:r>
              <w:rPr>
                <w:lang w:val="en-GB"/>
              </w:rPr>
              <w:t>Occupation or position held</w:t>
            </w:r>
          </w:p>
        </w:tc>
        <w:tc>
          <w:tcPr>
            <w:tcW w:w="7671" w:type="dxa"/>
            <w:tcBorders/>
            <w:shd w:color="auto" w:fill="F2F2F2" w:themeFill="background1" w:themeFillShade="f2" w:val="clear"/>
          </w:tcPr>
          <w:p>
            <w:pPr>
              <w:pStyle w:val="CVNormalFirstLine"/>
              <w:spacing w:before="0" w:after="0"/>
              <w:cnfStyle w:val="000000100000" w:firstRow="0" w:lastRow="0" w:firstColumn="0" w:lastColumn="0" w:oddVBand="0" w:evenVBand="0" w:oddHBand="1" w:evenHBand="0" w:firstRowFirstColumn="0" w:firstRowLastColumn="0" w:lastRowFirstColumn="0" w:lastRowLastColumn="0"/>
              <w:rPr>
                <w:rStyle w:val="Hps"/>
              </w:rPr>
            </w:pPr>
            <w:r>
              <w:rPr>
                <w:rStyle w:val="Hps"/>
              </w:rPr>
              <w:t xml:space="preserve">Honorary Senior Research Associate </w:t>
            </w:r>
          </w:p>
        </w:tc>
      </w:tr>
      <w:tr>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lang w:val="en-GB"/>
              </w:rPr>
            </w:pPr>
            <w:r>
              <w:rPr>
                <w:lang w:val="en-GB"/>
              </w:rPr>
              <w:t>Main activities and responsibilities</w:t>
            </w:r>
          </w:p>
        </w:tc>
        <w:tc>
          <w:tcPr>
            <w:tcW w:w="7671" w:type="dxa"/>
            <w:tcBorders/>
          </w:tcPr>
          <w:p>
            <w:pPr>
              <w:pStyle w:val="CVNormalFirstLine"/>
              <w:spacing w:before="0" w:after="0"/>
              <w:cnfStyle w:val="000000000000" w:firstRow="0" w:lastRow="0" w:firstColumn="0" w:lastColumn="0" w:oddVBand="0" w:evenVBand="0" w:oddHBand="0" w:evenHBand="0" w:firstRowFirstColumn="0" w:firstRowLastColumn="0" w:lastRowFirstColumn="0" w:lastRowLastColumn="0"/>
              <w:rPr>
                <w:rStyle w:val="Hps"/>
                <w:lang w:val="en-GB"/>
              </w:rPr>
            </w:pPr>
            <w:r>
              <w:rPr>
                <w:lang w:val="en-GB"/>
              </w:rPr>
              <w:t>Uranium series dating, isotope geochemistry and geochronology, radiochemistry, MC-ICP-MS.</w:t>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lang w:val="en-GB"/>
              </w:rPr>
            </w:pPr>
            <w:r>
              <w:rPr>
                <w:lang w:val="en-GB"/>
              </w:rPr>
              <w:t>Name and address of employer</w:t>
            </w:r>
          </w:p>
        </w:tc>
        <w:tc>
          <w:tcPr>
            <w:tcW w:w="7671" w:type="dxa"/>
            <w:tcBorders/>
            <w:shd w:color="auto" w:fill="F2F2F2" w:themeFill="background1" w:themeFillShade="f2" w:val="clear"/>
          </w:tcPr>
          <w:p>
            <w:pPr>
              <w:pStyle w:val="CVNormalFirstLine"/>
              <w:spacing w:before="0" w:after="0"/>
              <w:cnfStyle w:val="000000100000" w:firstRow="0" w:lastRow="0" w:firstColumn="0" w:lastColumn="0" w:oddVBand="0" w:evenVBand="0" w:oddHBand="1" w:evenHBand="0" w:firstRowFirstColumn="0" w:firstRowLastColumn="0" w:lastRowFirstColumn="0" w:lastRowLastColumn="0"/>
              <w:rPr>
                <w:rStyle w:val="Hps"/>
              </w:rPr>
            </w:pPr>
            <w:r>
              <w:rPr>
                <w:rStyle w:val="Hps"/>
              </w:rPr>
              <w:t xml:space="preserve">School of Geographical Sciences, University of Bristol, </w:t>
            </w:r>
            <w:r>
              <w:rPr/>
              <w:t>University Road, Clifton, Bristol BS8 1SS, U.K.</w:t>
            </w:r>
          </w:p>
        </w:tc>
      </w:tr>
      <w:tr>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FirstLine"/>
              <w:spacing w:before="0" w:after="0"/>
              <w:rPr>
                <w:lang w:val="en-GB"/>
              </w:rPr>
            </w:pPr>
            <w:r>
              <w:rPr>
                <w:lang w:val="en-GB"/>
              </w:rPr>
              <w:t>Dates</w:t>
            </w:r>
          </w:p>
        </w:tc>
        <w:tc>
          <w:tcPr>
            <w:tcW w:w="7671" w:type="dxa"/>
            <w:tcBorders/>
          </w:tcPr>
          <w:p>
            <w:pPr>
              <w:pStyle w:val="CVNormalFirstLine"/>
              <w:spacing w:before="0" w:after="0"/>
              <w:cnfStyle w:val="000000000000" w:firstRow="0" w:lastRow="0" w:firstColumn="0" w:lastColumn="0" w:oddVBand="0" w:evenVBand="0" w:oddHBand="0" w:evenHBand="0" w:firstRowFirstColumn="0" w:firstRowLastColumn="0" w:lastRowFirstColumn="0" w:lastRowLastColumn="0"/>
              <w:rPr>
                <w:lang w:val="en-GB"/>
              </w:rPr>
            </w:pPr>
            <w:r>
              <w:rPr>
                <w:rStyle w:val="Hps"/>
              </w:rPr>
              <w:t xml:space="preserve">September 2018 -  </w:t>
            </w:r>
            <w:r>
              <w:rPr>
                <w:rStyle w:val="Hps"/>
                <w:b w:val="false"/>
                <w:sz w:val="20"/>
                <w:lang w:eastAsia="ar-SA"/>
              </w:rPr>
              <w:t>March 2020</w:t>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lang w:val="en-GB"/>
              </w:rPr>
            </w:pPr>
            <w:r>
              <w:rPr>
                <w:lang w:val="en-GB"/>
              </w:rPr>
              <w:t>Occupation or position held</w:t>
            </w:r>
          </w:p>
        </w:tc>
        <w:tc>
          <w:tcPr>
            <w:tcW w:w="7671" w:type="dxa"/>
            <w:tcBorders/>
            <w:shd w:color="auto" w:fill="F2F2F2" w:themeFill="background1" w:themeFillShade="f2" w:val="clear"/>
          </w:tcPr>
          <w:p>
            <w:pPr>
              <w:pStyle w:val="CVNormalFirstLine"/>
              <w:spacing w:before="0" w:after="0"/>
              <w:cnfStyle w:val="000000100000" w:firstRow="0" w:lastRow="0" w:firstColumn="0" w:lastColumn="0" w:oddVBand="0" w:evenVBand="0" w:oddHBand="1" w:evenHBand="0" w:firstRowFirstColumn="0" w:firstRowLastColumn="0" w:lastRowFirstColumn="0" w:lastRowLastColumn="0"/>
              <w:rPr>
                <w:lang w:val="en-GB"/>
              </w:rPr>
            </w:pPr>
            <w:r>
              <w:rPr>
                <w:rStyle w:val="Hps"/>
                <w:lang w:val="en-GB"/>
              </w:rPr>
              <w:t xml:space="preserve">Scientific Researcher </w:t>
            </w:r>
          </w:p>
        </w:tc>
      </w:tr>
      <w:tr>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lang w:val="en-GB"/>
              </w:rPr>
            </w:pPr>
            <w:r>
              <w:rPr>
                <w:lang w:val="en-GB"/>
              </w:rPr>
              <w:t>Main activities and responsibilities</w:t>
            </w:r>
          </w:p>
        </w:tc>
        <w:tc>
          <w:tcPr>
            <w:tcW w:w="7671" w:type="dxa"/>
            <w:tcBorders/>
          </w:tcPr>
          <w:p>
            <w:pPr>
              <w:pStyle w:val="CVNormalFirstLine"/>
              <w:spacing w:before="0" w:after="0"/>
              <w:cnfStyle w:val="000000000000" w:firstRow="0" w:lastRow="0" w:firstColumn="0" w:lastColumn="0" w:oddVBand="0" w:evenVBand="0" w:oddHBand="0" w:evenHBand="0" w:firstRowFirstColumn="0" w:firstRowLastColumn="0" w:lastRowFirstColumn="0" w:lastRowLastColumn="0"/>
              <w:rPr>
                <w:rStyle w:val="Hps"/>
              </w:rPr>
            </w:pPr>
            <w:r>
              <w:rPr>
                <w:rStyle w:val="Hps"/>
              </w:rPr>
              <w:t>Indoor and soil radon measurements, radon detectors calibration, gamma spectrometry, radiation dosimetry, data analysis. .</w:t>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lang w:val="en-GB"/>
              </w:rPr>
            </w:pPr>
            <w:r>
              <w:rPr>
                <w:lang w:val="en-GB"/>
              </w:rPr>
              <w:t>Name and address of employer</w:t>
            </w:r>
          </w:p>
        </w:tc>
        <w:tc>
          <w:tcPr>
            <w:tcW w:w="7671" w:type="dxa"/>
            <w:tcBorders/>
            <w:shd w:color="auto" w:fill="F2F2F2" w:themeFill="background1" w:themeFillShade="f2" w:val="clear"/>
          </w:tcPr>
          <w:p>
            <w:pPr>
              <w:pStyle w:val="CVNormalFirstLine"/>
              <w:spacing w:before="0" w:after="0"/>
              <w:cnfStyle w:val="000000100000" w:firstRow="0" w:lastRow="0" w:firstColumn="0" w:lastColumn="0" w:oddVBand="0" w:evenVBand="0" w:oddHBand="1" w:evenHBand="0" w:firstRowFirstColumn="0" w:firstRowLastColumn="0" w:lastRowFirstColumn="0" w:lastRowLastColumn="0"/>
              <w:rPr>
                <w:rStyle w:val="Hps"/>
              </w:rPr>
            </w:pPr>
            <w:r>
              <w:rPr>
                <w:rStyle w:val="Hps"/>
              </w:rPr>
              <w:t xml:space="preserve">SMART_RAD_EN, POC </w:t>
            </w:r>
            <w:r>
              <w:rPr/>
              <w:t>Babes-Bolyai University, 1 Mihail Kogalniceanu Street, Cluj-Napoca, Romania, (RO- 400084)</w:t>
            </w:r>
          </w:p>
        </w:tc>
      </w:tr>
      <w:tr>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FirstLine"/>
              <w:spacing w:before="0" w:after="0"/>
              <w:rPr>
                <w:lang w:val="en-GB"/>
              </w:rPr>
            </w:pPr>
            <w:r>
              <w:rPr>
                <w:lang w:val="en-GB"/>
              </w:rPr>
              <w:t>Dates</w:t>
            </w:r>
          </w:p>
        </w:tc>
        <w:tc>
          <w:tcPr>
            <w:tcW w:w="7671" w:type="dxa"/>
            <w:tcBorders/>
          </w:tcPr>
          <w:p>
            <w:pPr>
              <w:pStyle w:val="CVNormalFirstLine"/>
              <w:spacing w:before="120" w:after="0"/>
              <w:ind w:left="115" w:right="115" w:hanging="0"/>
              <w:cnfStyle w:val="000000000000" w:firstRow="0" w:lastRow="0" w:firstColumn="0" w:lastColumn="0" w:oddVBand="0" w:evenVBand="0" w:oddHBand="0" w:evenHBand="0" w:firstRowFirstColumn="0" w:firstRowLastColumn="0" w:lastRowFirstColumn="0" w:lastRowLastColumn="0"/>
              <w:rPr/>
            </w:pPr>
            <w:r>
              <w:rPr/>
              <w:t>September  2011 – Julie 2014; Julie 2015 - December 2018</w:t>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lang w:val="en-GB"/>
              </w:rPr>
            </w:pPr>
            <w:r>
              <w:rPr>
                <w:lang w:val="en-GB"/>
              </w:rPr>
              <w:t>Occupation or position held</w:t>
            </w:r>
          </w:p>
        </w:tc>
        <w:tc>
          <w:tcPr>
            <w:tcW w:w="7671" w:type="dxa"/>
            <w:tcBorders/>
            <w:shd w:color="auto" w:fill="F2F2F2" w:themeFill="background1" w:themeFillShade="f2" w:val="clear"/>
          </w:tcPr>
          <w:p>
            <w:pPr>
              <w:pStyle w:val="CVNormalFirstLine"/>
              <w:spacing w:before="0" w:after="0"/>
              <w:cnfStyle w:val="000000100000" w:firstRow="0" w:lastRow="0" w:firstColumn="0" w:lastColumn="0" w:oddVBand="0" w:evenVBand="0" w:oddHBand="1" w:evenHBand="0" w:firstRowFirstColumn="0" w:firstRowLastColumn="0" w:lastRowFirstColumn="0" w:lastRowLastColumn="0"/>
              <w:rPr>
                <w:rStyle w:val="Hps"/>
              </w:rPr>
            </w:pPr>
            <w:r>
              <w:rPr>
                <w:rStyle w:val="Hps"/>
              </w:rPr>
              <w:t>Honorary Research Collaborator</w:t>
            </w:r>
          </w:p>
        </w:tc>
      </w:tr>
      <w:tr>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lang w:val="en-GB"/>
              </w:rPr>
            </w:pPr>
            <w:r>
              <w:rPr>
                <w:lang w:val="en-GB"/>
              </w:rPr>
              <w:t>Main activities and responsibilities</w:t>
            </w:r>
          </w:p>
        </w:tc>
        <w:tc>
          <w:tcPr>
            <w:tcW w:w="7671" w:type="dxa"/>
            <w:tcBorders/>
          </w:tcPr>
          <w:p>
            <w:pPr>
              <w:pStyle w:val="CVNormalFirstLine"/>
              <w:spacing w:before="0" w:after="0"/>
              <w:cnfStyle w:val="000000000000" w:firstRow="0" w:lastRow="0" w:firstColumn="0" w:lastColumn="0" w:oddVBand="0" w:evenVBand="0" w:oddHBand="0" w:evenHBand="0" w:firstRowFirstColumn="0" w:firstRowLastColumn="0" w:lastRowFirstColumn="0" w:lastRowLastColumn="0"/>
              <w:rPr>
                <w:rStyle w:val="Hps"/>
                <w:lang w:val="en-GB"/>
              </w:rPr>
            </w:pPr>
            <w:r>
              <w:rPr>
                <w:lang w:val="en-GB"/>
              </w:rPr>
              <w:t>Uranium series dating, isotope geochemistry and geochronology, radiochemistry, MC-ICP-MS.</w:t>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lang w:val="en-GB"/>
              </w:rPr>
            </w:pPr>
            <w:r>
              <w:rPr>
                <w:lang w:val="en-GB"/>
              </w:rPr>
              <w:t>Name and address of employer</w:t>
            </w:r>
          </w:p>
        </w:tc>
        <w:tc>
          <w:tcPr>
            <w:tcW w:w="7671" w:type="dxa"/>
            <w:tcBorders/>
            <w:shd w:color="auto" w:fill="F2F2F2" w:themeFill="background1" w:themeFillShade="f2" w:val="clear"/>
          </w:tcPr>
          <w:p>
            <w:pPr>
              <w:pStyle w:val="CVNormalFirstLine"/>
              <w:spacing w:before="0" w:after="0"/>
              <w:cnfStyle w:val="000000100000" w:firstRow="0" w:lastRow="0" w:firstColumn="0" w:lastColumn="0" w:oddVBand="0" w:evenVBand="0" w:oddHBand="1" w:evenHBand="0" w:firstRowFirstColumn="0" w:firstRowLastColumn="0" w:lastRowFirstColumn="0" w:lastRowLastColumn="0"/>
              <w:rPr>
                <w:rStyle w:val="Hps"/>
              </w:rPr>
            </w:pPr>
            <w:r>
              <w:rPr>
                <w:rStyle w:val="Hps"/>
              </w:rPr>
              <w:t xml:space="preserve">School of Geographical Sciences, University of Bristol, </w:t>
            </w:r>
            <w:r>
              <w:rPr/>
              <w:t>University Road, Clifton, Bristol BS8 1SS, U.K.</w:t>
            </w:r>
          </w:p>
        </w:tc>
      </w:tr>
      <w:tr>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FirstLine"/>
              <w:spacing w:before="0" w:after="0"/>
              <w:rPr>
                <w:lang w:val="en-GB"/>
              </w:rPr>
            </w:pPr>
            <w:r>
              <w:rPr>
                <w:lang w:val="en-GB"/>
              </w:rPr>
              <w:t>Dates</w:t>
            </w:r>
          </w:p>
        </w:tc>
        <w:tc>
          <w:tcPr>
            <w:tcW w:w="7671" w:type="dxa"/>
            <w:tcBorders/>
          </w:tcPr>
          <w:p>
            <w:pPr>
              <w:pStyle w:val="CVNormal"/>
              <w:cnfStyle w:val="000000000000" w:firstRow="0" w:lastRow="0" w:firstColumn="0" w:lastColumn="0" w:oddVBand="0" w:evenVBand="0" w:oddHBand="0" w:evenHBand="0" w:firstRowFirstColumn="0" w:firstRowLastColumn="0" w:lastRowFirstColumn="0" w:lastRowLastColumn="0"/>
              <w:rPr/>
            </w:pPr>
            <w:r>
              <w:rPr>
                <w:rStyle w:val="Hps"/>
              </w:rPr>
              <w:t>September 2015 -  January 2017</w:t>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lang w:val="en-GB"/>
              </w:rPr>
            </w:pPr>
            <w:r>
              <w:rPr>
                <w:lang w:val="en-GB"/>
              </w:rPr>
              <w:t>Occupation or position held</w:t>
            </w:r>
          </w:p>
        </w:tc>
        <w:tc>
          <w:tcPr>
            <w:tcW w:w="7671" w:type="dxa"/>
            <w:tcBorders/>
            <w:shd w:color="auto" w:fill="F2F2F2" w:themeFill="background1" w:themeFillShade="f2" w:val="clear"/>
          </w:tcPr>
          <w:p>
            <w:pPr>
              <w:pStyle w:val="CVNormal"/>
              <w:cnfStyle w:val="000000100000" w:firstRow="0" w:lastRow="0" w:firstColumn="0" w:lastColumn="0" w:oddVBand="0" w:evenVBand="0" w:oddHBand="1" w:evenHBand="0" w:firstRowFirstColumn="0" w:firstRowLastColumn="0" w:lastRowFirstColumn="0" w:lastRowLastColumn="0"/>
              <w:rPr>
                <w:lang w:val="en-GB"/>
              </w:rPr>
            </w:pPr>
            <w:r>
              <w:rPr/>
              <w:t>Researcher / Research Officer/ Lab Manager</w:t>
            </w:r>
          </w:p>
        </w:tc>
      </w:tr>
      <w:tr>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lang w:val="en-GB"/>
              </w:rPr>
            </w:pPr>
            <w:r>
              <w:rPr>
                <w:lang w:val="en-GB"/>
              </w:rPr>
              <w:t>Main activities and responsibilities</w:t>
            </w:r>
          </w:p>
        </w:tc>
        <w:tc>
          <w:tcPr>
            <w:tcW w:w="7671" w:type="dxa"/>
            <w:tcBorders/>
          </w:tcPr>
          <w:p>
            <w:pPr>
              <w:pStyle w:val="CVNormal"/>
              <w:cnfStyle w:val="000000000000" w:firstRow="0" w:lastRow="0" w:firstColumn="0" w:lastColumn="0" w:oddVBand="0" w:evenVBand="0" w:oddHBand="0" w:evenHBand="0" w:firstRowFirstColumn="0" w:firstRowLastColumn="0" w:lastRowFirstColumn="0" w:lastRowLastColumn="0"/>
              <w:rPr>
                <w:lang w:val="en-GB"/>
              </w:rPr>
            </w:pPr>
            <w:r>
              <w:rPr>
                <w:lang w:val="en-GB"/>
              </w:rPr>
              <w:t>Isotope geochemistry and geochronology, U series dating, maintenance of the clean laboratory facilities and mass spectrometers, sample preparation and analysis (sample drilling, cleaning, chemical separation, elemental and isotopic analysis- U series dating, Sulphur, Boron), safety officer.</w:t>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lang w:val="en-GB"/>
              </w:rPr>
            </w:pPr>
            <w:r>
              <w:rPr>
                <w:lang w:val="en-GB"/>
              </w:rPr>
              <w:t>Name and address of employer</w:t>
            </w:r>
          </w:p>
        </w:tc>
        <w:tc>
          <w:tcPr>
            <w:tcW w:w="7671" w:type="dxa"/>
            <w:tcBorders/>
            <w:shd w:color="auto" w:fill="F2F2F2" w:themeFill="background1" w:themeFillShade="f2" w:val="clear"/>
          </w:tcPr>
          <w:p>
            <w:pPr>
              <w:pStyle w:val="CVNormal"/>
              <w:jc w:val="both"/>
              <w:cnfStyle w:val="000000100000" w:firstRow="0" w:lastRow="0" w:firstColumn="0" w:lastColumn="0" w:oddVBand="0" w:evenVBand="0" w:oddHBand="1" w:evenHBand="0" w:firstRowFirstColumn="0" w:firstRowLastColumn="0" w:lastRowFirstColumn="0" w:lastRowLastColumn="0"/>
              <w:rPr>
                <w:lang w:val="en-GB"/>
              </w:rPr>
            </w:pPr>
            <w:r>
              <w:rPr/>
              <w:t>School of Geography and Geosciences, University of St Andrews, St. Andrews, Fife, U.K.</w:t>
            </w:r>
          </w:p>
        </w:tc>
      </w:tr>
      <w:tr>
        <w:trPr>
          <w:trHeight w:val="143" w:hRule="atLeast"/>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FirstLine"/>
              <w:spacing w:before="0" w:after="0"/>
              <w:rPr>
                <w:lang w:val="en-GB"/>
              </w:rPr>
            </w:pPr>
            <w:r>
              <w:rPr>
                <w:lang w:val="en-GB"/>
              </w:rPr>
              <w:t>Dates</w:t>
            </w:r>
          </w:p>
        </w:tc>
        <w:tc>
          <w:tcPr>
            <w:tcW w:w="7671" w:type="dxa"/>
            <w:tcBorders/>
          </w:tcPr>
          <w:p>
            <w:pPr>
              <w:pStyle w:val="CVNormal"/>
              <w:cnfStyle w:val="000000000000" w:firstRow="0" w:lastRow="0" w:firstColumn="0" w:lastColumn="0" w:oddVBand="0" w:evenVBand="0" w:oddHBand="0" w:evenHBand="0" w:firstRowFirstColumn="0" w:firstRowLastColumn="0" w:lastRowFirstColumn="0" w:lastRowLastColumn="0"/>
              <w:rPr/>
            </w:pPr>
            <w:r>
              <w:rPr>
                <w:rStyle w:val="Hps"/>
              </w:rPr>
              <w:t>July 2014 – July 2015</w:t>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lang w:val="en-GB"/>
              </w:rPr>
            </w:pPr>
            <w:r>
              <w:rPr>
                <w:lang w:val="en-GB"/>
              </w:rPr>
              <w:t>Occupation or position held</w:t>
            </w:r>
          </w:p>
        </w:tc>
        <w:tc>
          <w:tcPr>
            <w:tcW w:w="7671" w:type="dxa"/>
            <w:tcBorders/>
            <w:shd w:color="auto" w:fill="F2F2F2" w:themeFill="background1" w:themeFillShade="f2" w:val="clear"/>
          </w:tcPr>
          <w:p>
            <w:pPr>
              <w:pStyle w:val="CVNormal"/>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Assistant researcher: </w:t>
            </w:r>
            <w:r>
              <w:rPr/>
              <w:t>Isotope Geoscientist</w:t>
            </w:r>
          </w:p>
        </w:tc>
      </w:tr>
      <w:tr>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lang w:val="en-GB"/>
              </w:rPr>
            </w:pPr>
            <w:r>
              <w:rPr>
                <w:lang w:val="en-GB"/>
              </w:rPr>
              <w:t>Main activities and responsibilities</w:t>
            </w:r>
          </w:p>
        </w:tc>
        <w:tc>
          <w:tcPr>
            <w:tcW w:w="7671" w:type="dxa"/>
            <w:tcBorders/>
          </w:tcPr>
          <w:p>
            <w:pPr>
              <w:pStyle w:val="CVNormal"/>
              <w:cnfStyle w:val="000000000000" w:firstRow="0" w:lastRow="0" w:firstColumn="0" w:lastColumn="0" w:oddVBand="0" w:evenVBand="0" w:oddHBand="0" w:evenHBand="0" w:firstRowFirstColumn="0" w:firstRowLastColumn="0" w:lastRowFirstColumn="0" w:lastRowLastColumn="0"/>
              <w:rPr>
                <w:lang w:val="en-GB"/>
              </w:rPr>
            </w:pPr>
            <w:r>
              <w:rPr>
                <w:lang w:val="en-GB"/>
              </w:rPr>
              <w:t>Uranium series dating, high precision U/Th measurements(MC-ICP-MS), U/Th radiochemistry</w:t>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lang w:val="en-GB"/>
              </w:rPr>
            </w:pPr>
            <w:r>
              <w:rPr>
                <w:lang w:val="en-GB"/>
              </w:rPr>
              <w:t>Name and address of employer</w:t>
            </w:r>
          </w:p>
        </w:tc>
        <w:tc>
          <w:tcPr>
            <w:tcW w:w="7671" w:type="dxa"/>
            <w:tcBorders/>
            <w:shd w:color="auto" w:fill="F2F2F2" w:themeFill="background1" w:themeFillShade="f2" w:val="clear"/>
          </w:tcPr>
          <w:p>
            <w:pPr>
              <w:pStyle w:val="CVNormal"/>
              <w:jc w:val="both"/>
              <w:cnfStyle w:val="000000100000" w:firstRow="0" w:lastRow="0" w:firstColumn="0" w:lastColumn="0" w:oddVBand="0" w:evenVBand="0" w:oddHBand="1" w:evenHBand="0" w:firstRowFirstColumn="0" w:firstRowLastColumn="0" w:lastRowFirstColumn="0" w:lastRowLastColumn="0"/>
              <w:rPr>
                <w:lang w:val="en-GB"/>
              </w:rPr>
            </w:pPr>
            <w:r>
              <w:rPr/>
              <w:t>School of Geographical Sciences, University of Bristol, University Road, Clifton, Bristol BS8 1SS, U.K.</w:t>
            </w:r>
          </w:p>
        </w:tc>
      </w:tr>
      <w:tr>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lang w:val="en-GB"/>
              </w:rPr>
            </w:pPr>
            <w:r>
              <w:rPr>
                <w:lang w:val="en-GB"/>
              </w:rPr>
              <w:t>Dates</w:t>
            </w:r>
          </w:p>
        </w:tc>
        <w:tc>
          <w:tcPr>
            <w:tcW w:w="7671" w:type="dxa"/>
            <w:tcBorders/>
          </w:tcPr>
          <w:p>
            <w:pPr>
              <w:pStyle w:val="CVNormal"/>
              <w:cnfStyle w:val="000000000000" w:firstRow="0" w:lastRow="0" w:firstColumn="0" w:lastColumn="0" w:oddVBand="0" w:evenVBand="0" w:oddHBand="0" w:evenHBand="0" w:firstRowFirstColumn="0" w:firstRowLastColumn="0" w:lastRowFirstColumn="0" w:lastRowLastColumn="0"/>
              <w:rPr/>
            </w:pPr>
            <w:r>
              <w:rPr>
                <w:rStyle w:val="Hps"/>
              </w:rPr>
              <w:t>September 2012 – July 2014</w:t>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lang w:val="en-GB"/>
              </w:rPr>
            </w:pPr>
            <w:r>
              <w:rPr>
                <w:lang w:val="en-GB"/>
              </w:rPr>
              <w:t>Occupation or position held</w:t>
            </w:r>
          </w:p>
        </w:tc>
        <w:tc>
          <w:tcPr>
            <w:tcW w:w="7671" w:type="dxa"/>
            <w:tcBorders/>
            <w:shd w:color="auto" w:fill="F2F2F2" w:themeFill="background1" w:themeFillShade="f2" w:val="clear"/>
          </w:tcPr>
          <w:p>
            <w:pPr>
              <w:pStyle w:val="CVNormal"/>
              <w:cnfStyle w:val="000000100000" w:firstRow="0" w:lastRow="0" w:firstColumn="0" w:lastColumn="0" w:oddVBand="0" w:evenVBand="0" w:oddHBand="1" w:evenHBand="0" w:firstRowFirstColumn="0" w:firstRowLastColumn="0" w:lastRowFirstColumn="0" w:lastRowLastColumn="0"/>
              <w:rPr>
                <w:lang w:val="en-GB"/>
              </w:rPr>
            </w:pPr>
            <w:r>
              <w:rPr>
                <w:lang w:val="en-GB"/>
              </w:rPr>
              <w:t>Assistant researcher</w:t>
            </w:r>
          </w:p>
        </w:tc>
      </w:tr>
      <w:tr>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lang w:val="en-GB"/>
              </w:rPr>
            </w:pPr>
            <w:r>
              <w:rPr>
                <w:lang w:val="en-GB"/>
              </w:rPr>
              <w:t>Main activities and responsibilities</w:t>
            </w:r>
          </w:p>
        </w:tc>
        <w:tc>
          <w:tcPr>
            <w:tcW w:w="7671" w:type="dxa"/>
            <w:tcBorders/>
          </w:tcPr>
          <w:p>
            <w:pPr>
              <w:pStyle w:val="CVNormal"/>
              <w:cnfStyle w:val="000000000000" w:firstRow="0" w:lastRow="0" w:firstColumn="0" w:lastColumn="0" w:oddVBand="0" w:evenVBand="0" w:oddHBand="0" w:evenHBand="0" w:firstRowFirstColumn="0" w:firstRowLastColumn="0" w:lastRowFirstColumn="0" w:lastRowLastColumn="0"/>
              <w:rPr>
                <w:lang w:val="en-GB"/>
              </w:rPr>
            </w:pPr>
            <w:r>
              <w:rPr>
                <w:lang w:val="en-GB"/>
              </w:rPr>
              <w:t>Indoor, soil and water radon measurements, gamma dosimetry and spectrometry, data analysis.</w:t>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lang w:val="en-GB"/>
              </w:rPr>
            </w:pPr>
            <w:r>
              <w:rPr>
                <w:lang w:val="en-GB"/>
              </w:rPr>
              <w:t>Name and address of employer</w:t>
            </w:r>
          </w:p>
        </w:tc>
        <w:tc>
          <w:tcPr>
            <w:tcW w:w="7671" w:type="dxa"/>
            <w:tcBorders/>
            <w:shd w:color="auto" w:fill="F2F2F2" w:themeFill="background1" w:themeFillShade="f2" w:val="clear"/>
          </w:tcPr>
          <w:p>
            <w:pPr>
              <w:pStyle w:val="CVNormal"/>
              <w:jc w:val="both"/>
              <w:cnfStyle w:val="000000100000" w:firstRow="0" w:lastRow="0" w:firstColumn="0" w:lastColumn="0" w:oddVBand="0" w:evenVBand="0" w:oddHBand="1" w:evenHBand="0" w:firstRowFirstColumn="0" w:firstRowLastColumn="0" w:lastRowFirstColumn="0" w:lastRowLastColumn="0"/>
              <w:rPr/>
            </w:pPr>
            <w:r>
              <w:rPr/>
              <w:t>“</w:t>
            </w:r>
            <w:r>
              <w:rPr/>
              <w:t>RAMARO” - Radon Map (residential, geogenic, water) for Center, West and NorthWest regions from Romania, ”Babes-Bolyai University, 1 Mihail Kogalniceanu Street, Cluj-Napoca, Romania, (RO- 400084)</w:t>
            </w:r>
          </w:p>
        </w:tc>
      </w:tr>
      <w:tr>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lang w:val="en-GB"/>
              </w:rPr>
            </w:pPr>
            <w:r>
              <w:rPr>
                <w:lang w:val="en-GB"/>
              </w:rPr>
              <w:t>Dates</w:t>
            </w:r>
          </w:p>
        </w:tc>
        <w:tc>
          <w:tcPr>
            <w:tcW w:w="7671" w:type="dxa"/>
            <w:tcBorders/>
          </w:tcPr>
          <w:p>
            <w:pPr>
              <w:pStyle w:val="CVNormal"/>
              <w:cnfStyle w:val="000000000000" w:firstRow="0" w:lastRow="0" w:firstColumn="0" w:lastColumn="0" w:oddVBand="0" w:evenVBand="0" w:oddHBand="0" w:evenHBand="0" w:firstRowFirstColumn="0" w:firstRowLastColumn="0" w:lastRowFirstColumn="0" w:lastRowLastColumn="0"/>
              <w:rPr/>
            </w:pPr>
            <w:r>
              <w:rPr>
                <w:rStyle w:val="Hps"/>
              </w:rPr>
              <w:t>July 2010 – October 2011; July 2012 – June 2013</w:t>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lang w:val="en-GB"/>
              </w:rPr>
            </w:pPr>
            <w:r>
              <w:rPr>
                <w:lang w:val="en-GB"/>
              </w:rPr>
              <w:t>Occupation or position held</w:t>
            </w:r>
          </w:p>
        </w:tc>
        <w:tc>
          <w:tcPr>
            <w:tcW w:w="7671" w:type="dxa"/>
            <w:tcBorders/>
            <w:shd w:color="auto" w:fill="F2F2F2" w:themeFill="background1" w:themeFillShade="f2" w:val="clear"/>
          </w:tcPr>
          <w:p>
            <w:pPr>
              <w:pStyle w:val="CVNormal"/>
              <w:cnfStyle w:val="000000100000" w:firstRow="0" w:lastRow="0" w:firstColumn="0" w:lastColumn="0" w:oddVBand="0" w:evenVBand="0" w:oddHBand="1" w:evenHBand="0" w:firstRowFirstColumn="0" w:firstRowLastColumn="0" w:lastRowFirstColumn="0" w:lastRowLastColumn="0"/>
              <w:rPr>
                <w:lang w:val="en-GB"/>
              </w:rPr>
            </w:pPr>
            <w:r>
              <w:rPr>
                <w:lang w:val="en-GB"/>
              </w:rPr>
              <w:t>Assistant researcher</w:t>
            </w:r>
          </w:p>
        </w:tc>
      </w:tr>
      <w:tr>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lang w:val="en-GB"/>
              </w:rPr>
            </w:pPr>
            <w:r>
              <w:rPr>
                <w:lang w:val="en-GB"/>
              </w:rPr>
              <w:t>Main activities and responsibilities</w:t>
            </w:r>
          </w:p>
        </w:tc>
        <w:tc>
          <w:tcPr>
            <w:tcW w:w="7671" w:type="dxa"/>
            <w:tcBorders/>
          </w:tcPr>
          <w:p>
            <w:pPr>
              <w:pStyle w:val="CVNormal"/>
              <w:cnfStyle w:val="000000000000" w:firstRow="0" w:lastRow="0" w:firstColumn="0" w:lastColumn="0" w:oddVBand="0" w:evenVBand="0" w:oddHBand="0" w:evenHBand="0" w:firstRowFirstColumn="0" w:firstRowLastColumn="0" w:lastRowFirstColumn="0" w:lastRowLastColumn="0"/>
              <w:rPr>
                <w:lang w:val="en-GB"/>
              </w:rPr>
            </w:pPr>
            <w:r>
              <w:rPr>
                <w:lang w:val="en-GB"/>
              </w:rPr>
              <w:t>Indoor, soil and water radon/uranium/thorium measurements, gamma dosimetry and spectrometry, data analysis.</w:t>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lang w:val="en-GB"/>
              </w:rPr>
            </w:pPr>
            <w:r>
              <w:rPr>
                <w:lang w:val="en-GB"/>
              </w:rPr>
              <w:t>Name and address of employer</w:t>
            </w:r>
          </w:p>
        </w:tc>
        <w:tc>
          <w:tcPr>
            <w:tcW w:w="7671" w:type="dxa"/>
            <w:tcBorders/>
            <w:shd w:color="auto" w:fill="F2F2F2" w:themeFill="background1" w:themeFillShade="f2" w:val="clear"/>
          </w:tcPr>
          <w:p>
            <w:pPr>
              <w:pStyle w:val="CVNormal"/>
              <w:cnfStyle w:val="000000100000" w:firstRow="0" w:lastRow="0" w:firstColumn="0" w:lastColumn="0" w:oddVBand="0" w:evenVBand="0" w:oddHBand="1" w:evenHBand="0" w:firstRowFirstColumn="0" w:firstRowLastColumn="0" w:lastRowFirstColumn="0" w:lastRowLastColumn="0"/>
              <w:rPr>
                <w:lang w:val="en-GB"/>
              </w:rPr>
            </w:pPr>
            <w:r>
              <w:rPr/>
              <w:t>"Implementation of radon remediation techniques in houses from the Baita uranium mine area"" EU project, Babes-Bolyai University, 1 Mihail Kogalniceanu Street, Cluj-Napoca, Romania, (RO- 400084)</w:t>
            </w:r>
          </w:p>
        </w:tc>
      </w:tr>
      <w:tr>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FirstLine"/>
              <w:spacing w:before="0" w:after="0"/>
              <w:rPr>
                <w:lang w:val="en-GB"/>
              </w:rPr>
            </w:pPr>
            <w:r>
              <w:rPr>
                <w:lang w:val="en-GB"/>
              </w:rPr>
              <w:t>Dates</w:t>
            </w:r>
          </w:p>
        </w:tc>
        <w:tc>
          <w:tcPr>
            <w:tcW w:w="7671" w:type="dxa"/>
            <w:tcBorders/>
          </w:tcPr>
          <w:p>
            <w:pPr>
              <w:pStyle w:val="CVNormal"/>
              <w:cnfStyle w:val="000000000000" w:firstRow="0" w:lastRow="0" w:firstColumn="0" w:lastColumn="0" w:oddVBand="0" w:evenVBand="0" w:oddHBand="0" w:evenHBand="0" w:firstRowFirstColumn="0" w:firstRowLastColumn="0" w:lastRowFirstColumn="0" w:lastRowLastColumn="0"/>
              <w:rPr/>
            </w:pPr>
            <w:r>
              <w:rPr>
                <w:rStyle w:val="Hps"/>
              </w:rPr>
              <w:t>October 2009 - 2012</w:t>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lang w:val="en-GB"/>
              </w:rPr>
            </w:pPr>
            <w:r>
              <w:rPr>
                <w:lang w:val="en-GB"/>
              </w:rPr>
              <w:t>Occupation or position held</w:t>
            </w:r>
          </w:p>
        </w:tc>
        <w:tc>
          <w:tcPr>
            <w:tcW w:w="7671" w:type="dxa"/>
            <w:tcBorders/>
            <w:shd w:color="auto" w:fill="F2F2F2" w:themeFill="background1" w:themeFillShade="f2" w:val="clear"/>
          </w:tcPr>
          <w:p>
            <w:pPr>
              <w:pStyle w:val="CVNormal"/>
              <w:cnfStyle w:val="000000100000" w:firstRow="0" w:lastRow="0" w:firstColumn="0" w:lastColumn="0" w:oddVBand="0" w:evenVBand="0" w:oddHBand="1" w:evenHBand="0" w:firstRowFirstColumn="0" w:firstRowLastColumn="0" w:lastRowFirstColumn="0" w:lastRowLastColumn="0"/>
              <w:rPr>
                <w:lang w:val="en-GB"/>
              </w:rPr>
            </w:pPr>
            <w:r>
              <w:rPr>
                <w:lang w:val="en-GB"/>
              </w:rPr>
              <w:t>PhD student</w:t>
            </w:r>
          </w:p>
        </w:tc>
      </w:tr>
      <w:tr>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lang w:val="en-GB"/>
              </w:rPr>
            </w:pPr>
            <w:r>
              <w:rPr>
                <w:lang w:val="en-GB"/>
              </w:rPr>
              <w:t>Main activities and responsibilities</w:t>
            </w:r>
          </w:p>
        </w:tc>
        <w:tc>
          <w:tcPr>
            <w:tcW w:w="7671" w:type="dxa"/>
            <w:tcBorders/>
          </w:tcPr>
          <w:p>
            <w:pPr>
              <w:pStyle w:val="CVNormal"/>
              <w:cnfStyle w:val="000000000000" w:firstRow="0" w:lastRow="0" w:firstColumn="0" w:lastColumn="0" w:oddVBand="0" w:evenVBand="0" w:oddHBand="0" w:evenHBand="0" w:firstRowFirstColumn="0" w:firstRowLastColumn="0" w:lastRowFirstColumn="0" w:lastRowLastColumn="0"/>
              <w:rPr>
                <w:lang w:val="en-GB"/>
              </w:rPr>
            </w:pPr>
            <w:r>
              <w:rPr>
                <w:lang w:val="en-GB"/>
              </w:rPr>
              <w:t>U series dating, U and Th chemical separations,  MC-ICPMS, Alpha, gamma spectrometry; alpha spectroscopy, indoor, soil and water radon measurements, dosimetry;</w:t>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lang w:val="en-GB"/>
              </w:rPr>
            </w:pPr>
            <w:r>
              <w:rPr>
                <w:lang w:val="en-GB"/>
              </w:rPr>
              <w:t>Name and address of employer</w:t>
            </w:r>
          </w:p>
          <w:p>
            <w:pPr>
              <w:pStyle w:val="Normal"/>
              <w:jc w:val="right"/>
              <w:rPr>
                <w:lang w:val="en-GB"/>
              </w:rPr>
            </w:pPr>
            <w:r>
              <w:rPr>
                <w:lang w:val="en-GB"/>
              </w:rPr>
            </w:r>
          </w:p>
          <w:p>
            <w:pPr>
              <w:pStyle w:val="Normal"/>
              <w:ind w:right="56" w:hanging="0"/>
              <w:jc w:val="right"/>
              <w:rPr>
                <w:b/>
                <w:b/>
                <w:lang w:val="en-GB"/>
              </w:rPr>
            </w:pPr>
            <w:r>
              <w:rPr>
                <w:b/>
                <w:sz w:val="24"/>
                <w:lang w:val="en-GB"/>
              </w:rPr>
              <w:t>Education and training</w:t>
            </w:r>
          </w:p>
        </w:tc>
        <w:tc>
          <w:tcPr>
            <w:tcW w:w="7671" w:type="dxa"/>
            <w:tcBorders/>
            <w:shd w:color="auto" w:fill="F2F2F2" w:themeFill="background1" w:themeFillShade="f2" w:val="clear"/>
          </w:tcPr>
          <w:p>
            <w:pPr>
              <w:pStyle w:val="CVNormal"/>
              <w:cnfStyle w:val="000000100000" w:firstRow="0" w:lastRow="0" w:firstColumn="0" w:lastColumn="0" w:oddVBand="0" w:evenVBand="0" w:oddHBand="1" w:evenHBand="0" w:firstRowFirstColumn="0" w:firstRowLastColumn="0" w:lastRowFirstColumn="0" w:lastRowLastColumn="0"/>
              <w:rPr>
                <w:lang w:val="en-GB"/>
              </w:rPr>
            </w:pPr>
            <w:r>
              <w:rPr>
                <w:bCs/>
                <w:iCs/>
              </w:rPr>
              <w:t>Faculty of Environmental Science, “Babeş-Bolyai” University, Cluj-Napoca, Romania</w:t>
            </w:r>
          </w:p>
          <w:p>
            <w:pPr>
              <w:pStyle w:val="CVNormal"/>
              <w:ind w:left="0" w:right="113" w:hanging="0"/>
              <w:cnfStyle w:val="000000100000" w:firstRow="0" w:lastRow="0" w:firstColumn="0" w:lastColumn="0" w:oddVBand="0" w:evenVBand="0" w:oddHBand="1" w:evenHBand="0" w:firstRowFirstColumn="0" w:firstRowLastColumn="0" w:lastRowFirstColumn="0" w:lastRowLastColumn="0"/>
              <w:rPr>
                <w:lang w:val="en-GB"/>
              </w:rPr>
            </w:pPr>
            <w:r>
              <w:rPr>
                <w:lang w:val="en-GB"/>
              </w:rPr>
            </w:r>
          </w:p>
        </w:tc>
      </w:tr>
      <w:tr>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lang w:val="en-GB"/>
              </w:rPr>
            </w:pPr>
            <w:r>
              <w:rPr>
                <w:lang w:val="en-GB"/>
              </w:rPr>
              <w:t>Title of qualification awarded</w:t>
            </w:r>
          </w:p>
        </w:tc>
        <w:tc>
          <w:tcPr>
            <w:tcW w:w="7671" w:type="dxa"/>
            <w:tcBorders/>
          </w:tcPr>
          <w:p>
            <w:pPr>
              <w:pStyle w:val="CVNormal"/>
              <w:cnfStyle w:val="000000000000" w:firstRow="0" w:lastRow="0" w:firstColumn="0" w:lastColumn="0" w:oddVBand="0" w:evenVBand="0" w:oddHBand="0" w:evenHBand="0" w:firstRowFirstColumn="0" w:firstRowLastColumn="0" w:lastRowFirstColumn="0" w:lastRowLastColumn="0"/>
              <w:rPr/>
            </w:pPr>
            <w:r>
              <w:rPr/>
              <w:t>December 2012: Doctor title (Magna Cum Laude)</w:t>
            </w:r>
          </w:p>
          <w:p>
            <w:pPr>
              <w:pStyle w:val="CVNormal"/>
              <w:cnfStyle w:val="000000000000" w:firstRow="0" w:lastRow="0" w:firstColumn="0" w:lastColumn="0" w:oddVBand="0" w:evenVBand="0" w:oddHBand="0" w:evenHBand="0" w:firstRowFirstColumn="0" w:firstRowLastColumn="0" w:lastRowFirstColumn="0" w:lastRowLastColumn="0"/>
              <w:rPr>
                <w:bCs/>
                <w:iCs/>
              </w:rPr>
            </w:pPr>
            <w:r>
              <w:rPr/>
              <w:t xml:space="preserve">2009 – 2012 :PhD Student, </w:t>
            </w:r>
            <w:r>
              <w:rPr>
                <w:bCs/>
                <w:iCs/>
              </w:rPr>
              <w:t>Faculty of Environmental   Science, “Babeş-Bolyai” University, Cluj-Napoca, Romania.</w:t>
            </w:r>
          </w:p>
          <w:p>
            <w:pPr>
              <w:pStyle w:val="CVNormal"/>
              <w:cnfStyle w:val="000000000000" w:firstRow="0" w:lastRow="0" w:firstColumn="0" w:lastColumn="0" w:oddVBand="0" w:evenVBand="0" w:oddHBand="0" w:evenHBand="0" w:firstRowFirstColumn="0" w:firstRowLastColumn="0" w:lastRowFirstColumn="0" w:lastRowLastColumn="0"/>
              <w:rPr>
                <w:bCs/>
                <w:iCs/>
              </w:rPr>
            </w:pPr>
            <w:r>
              <w:rPr/>
              <w:t>2009 – 2010: PhD School  „</w:t>
            </w:r>
            <w:r>
              <w:rPr>
                <w:rStyle w:val="Hps"/>
              </w:rPr>
              <w:t>Evolution ofTerrestrial SystemsandEnvironment</w:t>
            </w:r>
            <w:r>
              <w:rPr/>
              <w:t xml:space="preserve">” </w:t>
            </w:r>
            <w:r>
              <w:rPr>
                <w:bCs/>
                <w:iCs/>
              </w:rPr>
              <w:t>Faculty of Environmental   Science, “Babeş-Bolyai” University, Cluj-Napoca, Romania.</w:t>
            </w:r>
          </w:p>
          <w:p>
            <w:pPr>
              <w:pStyle w:val="CVNormal"/>
              <w:cnfStyle w:val="000000000000" w:firstRow="0" w:lastRow="0" w:firstColumn="0" w:lastColumn="0" w:oddVBand="0" w:evenVBand="0" w:oddHBand="0" w:evenHBand="0" w:firstRowFirstColumn="0" w:firstRowLastColumn="0" w:lastRowFirstColumn="0" w:lastRowLastColumn="0"/>
              <w:rPr>
                <w:bCs/>
                <w:iCs/>
              </w:rPr>
            </w:pPr>
            <w:r>
              <w:rPr/>
              <w:t xml:space="preserve">2008 – 2009: </w:t>
            </w:r>
            <w:r>
              <w:rPr>
                <w:rFonts w:cs="Times-Roman"/>
                <w:lang w:eastAsia="en-US"/>
              </w:rPr>
              <w:t xml:space="preserve">Master „Quality analysis and environmental monitoring” </w:t>
            </w:r>
            <w:r>
              <w:rPr>
                <w:bCs/>
                <w:iCs/>
              </w:rPr>
              <w:t>Faculty of Environmental   Science, “Babeş-Bolyai” University, Cluj-Napoca, Romania.</w:t>
            </w:r>
          </w:p>
          <w:p>
            <w:pPr>
              <w:pStyle w:val="CVNormal"/>
              <w:cnfStyle w:val="000000000000" w:firstRow="0" w:lastRow="0" w:firstColumn="0" w:lastColumn="0" w:oddVBand="0" w:evenVBand="0" w:oddHBand="0" w:evenHBand="0" w:firstRowFirstColumn="0" w:firstRowLastColumn="0" w:lastRowFirstColumn="0" w:lastRowLastColumn="0"/>
              <w:rPr>
                <w:bCs/>
                <w:iCs/>
              </w:rPr>
            </w:pPr>
            <w:r>
              <w:rPr/>
              <w:t xml:space="preserve">2004 – 2008: Physics Faculty, </w:t>
            </w:r>
            <w:r>
              <w:rPr>
                <w:bCs/>
                <w:iCs/>
              </w:rPr>
              <w:t>“Babeş-Bolyai” University, Cluj-Napoca, Romania.</w:t>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lang w:val="en-GB"/>
              </w:rPr>
            </w:pPr>
            <w:r>
              <w:rPr>
                <w:lang w:val="en-GB"/>
              </w:rPr>
              <w:t>Principal subjects/occupational skills covered</w:t>
            </w:r>
          </w:p>
        </w:tc>
        <w:tc>
          <w:tcPr>
            <w:tcW w:w="7671" w:type="dxa"/>
            <w:tcBorders/>
            <w:shd w:color="auto" w:fill="F2F2F2" w:themeFill="background1" w:themeFillShade="f2" w:val="clear"/>
          </w:tcPr>
          <w:p>
            <w:pPr>
              <w:pStyle w:val="CVNormal"/>
              <w:cnfStyle w:val="000000100000" w:firstRow="0" w:lastRow="0" w:firstColumn="0" w:lastColumn="0" w:oddVBand="0" w:evenVBand="0" w:oddHBand="1" w:evenHBand="0" w:firstRowFirstColumn="0" w:firstRowLastColumn="0" w:lastRowFirstColumn="0" w:lastRowLastColumn="0"/>
              <w:rPr>
                <w:lang w:val="en-GB"/>
              </w:rPr>
            </w:pPr>
            <w:r>
              <w:rPr>
                <w:lang w:val="en-GB"/>
              </w:rPr>
              <w:t>Physics, environmental science, environmental radioactivity, radiochemistry, U/Th dating.</w:t>
            </w:r>
          </w:p>
        </w:tc>
      </w:tr>
      <w:tr>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lang w:val="en-GB"/>
              </w:rPr>
            </w:pPr>
            <w:r>
              <w:rPr>
                <w:lang w:val="en-GB"/>
              </w:rPr>
              <w:t>Level in national or international classification</w:t>
            </w:r>
          </w:p>
        </w:tc>
        <w:tc>
          <w:tcPr>
            <w:tcW w:w="7671" w:type="dxa"/>
            <w:tcBorders/>
          </w:tcPr>
          <w:p>
            <w:pPr>
              <w:pStyle w:val="CVNormal"/>
              <w:cnfStyle w:val="000000000000" w:firstRow="0" w:lastRow="0" w:firstColumn="0" w:lastColumn="0" w:oddVBand="0" w:evenVBand="0" w:oddHBand="0" w:evenHBand="0" w:firstRowFirstColumn="0" w:firstRowLastColumn="0" w:lastRowFirstColumn="0" w:lastRowLastColumn="0"/>
              <w:rPr>
                <w:lang w:val="en-GB"/>
              </w:rPr>
            </w:pPr>
            <w:r>
              <w:rPr>
                <w:lang w:val="en-GB"/>
              </w:rPr>
              <w:t>Physicist,  Master Degree, PhD.</w:t>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3"/>
              <w:rPr>
                <w:lang w:val="en-GB"/>
              </w:rPr>
            </w:pPr>
            <w:r>
              <w:rPr>
                <w:lang w:val="en-GB"/>
              </w:rPr>
              <w:t xml:space="preserve">Courses/Trainings </w:t>
            </w:r>
          </w:p>
        </w:tc>
        <w:tc>
          <w:tcPr>
            <w:tcW w:w="7671" w:type="dxa"/>
            <w:tcBorders/>
            <w:shd w:color="auto" w:fill="F2F2F2" w:themeFill="background1" w:themeFillShade="f2" w:val="clear"/>
          </w:tcPr>
          <w:p>
            <w:pPr>
              <w:pStyle w:val="CVNormal"/>
              <w:cnfStyle w:val="000000100000" w:firstRow="0" w:lastRow="0" w:firstColumn="0" w:lastColumn="0" w:oddVBand="0" w:evenVBand="0" w:oddHBand="1" w:evenHBand="0" w:firstRowFirstColumn="0" w:firstRowLastColumn="0" w:lastRowFirstColumn="0" w:lastRowLastColumn="0"/>
              <w:rPr>
                <w:lang w:val="en-GB"/>
              </w:rPr>
            </w:pPr>
            <w:r>
              <w:rPr>
                <w:lang w:val="en-GB"/>
              </w:rPr>
              <w:t>„</w:t>
            </w:r>
            <w:r>
              <w:rPr>
                <w:lang w:val="en-GB"/>
              </w:rPr>
              <w:t xml:space="preserve">Nuts and Bolts of Mass Spectrometry” (Short Course 09.01.2012-11.01.2012) Bristol University, Bristol, United Kingdom. </w:t>
            </w:r>
          </w:p>
          <w:p>
            <w:pPr>
              <w:pStyle w:val="CVNormal"/>
              <w:cnfStyle w:val="000000100000" w:firstRow="0" w:lastRow="0" w:firstColumn="0" w:lastColumn="0" w:oddVBand="0" w:evenVBand="0" w:oddHBand="1" w:evenHBand="0" w:firstRowFirstColumn="0" w:firstRowLastColumn="0" w:lastRowFirstColumn="0" w:lastRowLastColumn="0"/>
              <w:rPr>
                <w:lang w:val="en-GB"/>
              </w:rPr>
            </w:pPr>
            <w:r>
              <w:rPr>
                <w:lang w:val="en-GB"/>
              </w:rPr>
            </w:r>
          </w:p>
          <w:p>
            <w:pPr>
              <w:pStyle w:val="CVNormal"/>
              <w:cnfStyle w:val="000000100000" w:firstRow="0" w:lastRow="0" w:firstColumn="0" w:lastColumn="0" w:oddVBand="0" w:evenVBand="0" w:oddHBand="1" w:evenHBand="0" w:firstRowFirstColumn="0" w:firstRowLastColumn="0" w:lastRowFirstColumn="0" w:lastRowLastColumn="0"/>
              <w:rPr>
                <w:lang w:val="en-GB"/>
              </w:rPr>
            </w:pPr>
            <w:r>
              <w:rPr>
                <w:lang w:val="en-GB"/>
              </w:rPr>
              <w:t>EURODOC mobility experience exchange program September 2011- March 2012, University of Bristol, Bristol, United Kingdom.</w:t>
            </w:r>
          </w:p>
          <w:p>
            <w:pPr>
              <w:pStyle w:val="CVNormal"/>
              <w:cnfStyle w:val="000000100000" w:firstRow="0" w:lastRow="0" w:firstColumn="0" w:lastColumn="0" w:oddVBand="0" w:evenVBand="0" w:oddHBand="1" w:evenHBand="0" w:firstRowFirstColumn="0" w:firstRowLastColumn="0" w:lastRowFirstColumn="0" w:lastRowLastColumn="0"/>
              <w:rPr>
                <w:lang w:val="en-GB"/>
              </w:rPr>
            </w:pPr>
            <w:r>
              <w:rPr>
                <w:lang w:val="en-GB"/>
              </w:rPr>
            </w:r>
          </w:p>
          <w:p>
            <w:pPr>
              <w:pStyle w:val="CVNormal"/>
              <w:cnfStyle w:val="000000100000" w:firstRow="0" w:lastRow="0" w:firstColumn="0" w:lastColumn="0" w:oddVBand="0" w:evenVBand="0" w:oddHBand="1" w:evenHBand="0" w:firstRowFirstColumn="0" w:firstRowLastColumn="0" w:lastRowFirstColumn="0" w:lastRowLastColumn="0"/>
              <w:rPr>
                <w:lang w:val="en-GB"/>
              </w:rPr>
            </w:pPr>
            <w:r>
              <w:rPr>
                <w:lang w:val="en-GB"/>
              </w:rPr>
              <w:t>Transylvania Summer School in Chromatography, Second Edition, “Past, Present and Future in Chromatography”, 4-9 September, 2011, Cluj-Napoca, Romania.</w:t>
            </w:r>
          </w:p>
          <w:p>
            <w:pPr>
              <w:pStyle w:val="CVNormal"/>
              <w:cnfStyle w:val="000000100000" w:firstRow="0" w:lastRow="0" w:firstColumn="0" w:lastColumn="0" w:oddVBand="0" w:evenVBand="0" w:oddHBand="1" w:evenHBand="0" w:firstRowFirstColumn="0" w:firstRowLastColumn="0" w:lastRowFirstColumn="0" w:lastRowLastColumn="0"/>
              <w:rPr>
                <w:lang w:val="en-GB"/>
              </w:rPr>
            </w:pPr>
            <w:r>
              <w:rPr>
                <w:lang w:val="en-GB"/>
              </w:rPr>
            </w:r>
          </w:p>
          <w:p>
            <w:pPr>
              <w:pStyle w:val="CVNormal"/>
              <w:cnfStyle w:val="000000100000" w:firstRow="0" w:lastRow="0" w:firstColumn="0" w:lastColumn="0" w:oddVBand="0" w:evenVBand="0" w:oddHBand="1" w:evenHBand="0" w:firstRowFirstColumn="0" w:firstRowLastColumn="0" w:lastRowFirstColumn="0" w:lastRowLastColumn="0"/>
              <w:rPr>
                <w:lang w:val="en-GB"/>
              </w:rPr>
            </w:pPr>
            <w:r>
              <w:rPr>
                <w:lang w:val="en-GB"/>
              </w:rPr>
              <w:t>Summer school at Institute of Radiochemistry and Radioecology, Pannonia University, Veszprem, Hungary (3-7 August 2009 ).</w:t>
            </w:r>
          </w:p>
          <w:p>
            <w:pPr>
              <w:pStyle w:val="CVNormal"/>
              <w:cnfStyle w:val="000000100000" w:firstRow="0" w:lastRow="0" w:firstColumn="0" w:lastColumn="0" w:oddVBand="0" w:evenVBand="0" w:oddHBand="1" w:evenHBand="0" w:firstRowFirstColumn="0" w:firstRowLastColumn="0" w:lastRowFirstColumn="0" w:lastRowLastColumn="0"/>
              <w:rPr>
                <w:lang w:val="en-GB"/>
              </w:rPr>
            </w:pPr>
            <w:r>
              <w:rPr>
                <w:lang w:val="en-GB"/>
              </w:rPr>
            </w:r>
          </w:p>
          <w:p>
            <w:pPr>
              <w:pStyle w:val="CVNormal"/>
              <w:cnfStyle w:val="000000100000" w:firstRow="0" w:lastRow="0" w:firstColumn="0" w:lastColumn="0" w:oddVBand="0" w:evenVBand="0" w:oddHBand="1" w:evenHBand="0" w:firstRowFirstColumn="0" w:firstRowLastColumn="0" w:lastRowFirstColumn="0" w:lastRowLastColumn="0"/>
              <w:rPr>
                <w:lang w:val="en-GB"/>
              </w:rPr>
            </w:pPr>
            <w:r>
              <w:rPr>
                <w:lang w:val="en-GB"/>
              </w:rPr>
              <w:t>Summer school at Institute of Radiochemistry and Radioecology, Pannonia University, Veszprem, Hungary (1-6 June 2008).</w:t>
            </w:r>
          </w:p>
        </w:tc>
      </w:tr>
      <w:tr>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Spacer"/>
              <w:rPr>
                <w:lang w:val="en-GB"/>
              </w:rPr>
            </w:pPr>
            <w:r>
              <w:rPr>
                <w:lang w:val="en-GB"/>
              </w:rPr>
            </w:r>
          </w:p>
        </w:tc>
        <w:tc>
          <w:tcPr>
            <w:tcW w:w="7671" w:type="dxa"/>
            <w:tcBorders/>
          </w:tcPr>
          <w:p>
            <w:pPr>
              <w:pStyle w:val="CVSpacer"/>
              <w:cnfStyle w:val="000000000000" w:firstRow="0" w:lastRow="0" w:firstColumn="0" w:lastColumn="0" w:oddVBand="0" w:evenVBand="0" w:oddHBand="0" w:evenHBand="0" w:firstRowFirstColumn="0" w:firstRowLastColumn="0" w:lastRowFirstColumn="0" w:lastRowLastColumn="0"/>
              <w:rPr>
                <w:lang w:val="en-GB"/>
              </w:rPr>
            </w:pPr>
            <w:r>
              <w:rPr>
                <w:lang w:val="en-GB"/>
              </w:rPr>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1"/>
              <w:spacing w:before="0" w:after="0"/>
              <w:rPr>
                <w:lang w:val="en-GB"/>
              </w:rPr>
            </w:pPr>
            <w:r>
              <w:rPr>
                <w:lang w:val="en-GB"/>
              </w:rPr>
              <w:t>Additional information</w:t>
            </w:r>
          </w:p>
        </w:tc>
        <w:tc>
          <w:tcPr>
            <w:tcW w:w="7671" w:type="dxa"/>
            <w:tcBorders/>
            <w:shd w:color="auto" w:fill="F2F2F2" w:themeFill="background1" w:themeFillShade="f2" w:val="clear"/>
          </w:tcPr>
          <w:p>
            <w:pPr>
              <w:pStyle w:val="CVNormalFirstLine"/>
              <w:spacing w:before="0" w:after="0"/>
              <w:cnfStyle w:val="000000100000" w:firstRow="0" w:lastRow="0" w:firstColumn="0" w:lastColumn="0" w:oddVBand="0" w:evenVBand="0" w:oddHBand="1" w:evenHBand="0" w:firstRowFirstColumn="0" w:firstRowLastColumn="0" w:lastRowFirstColumn="0" w:lastRowLastColumn="0"/>
              <w:rPr>
                <w:lang w:val="en-GB"/>
              </w:rPr>
            </w:pPr>
            <w:r>
              <w:rPr>
                <w:rFonts w:cs="Helvetica-Narrow"/>
                <w:b/>
                <w:lang w:eastAsia="en-US"/>
              </w:rPr>
              <w:t xml:space="preserve">PUBLICATIONS </w:t>
            </w:r>
            <w:r>
              <w:rPr>
                <w:rFonts w:cs="Helvetica-Narrow"/>
                <w:lang w:eastAsia="en-US"/>
              </w:rPr>
              <w:t>(selective)</w:t>
            </w:r>
          </w:p>
        </w:tc>
      </w:tr>
      <w:tr>
        <w:trPr>
          <w:trHeight w:val="247" w:hRule="atLeast"/>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Spacer"/>
              <w:rPr>
                <w:lang w:val="en-GB"/>
              </w:rPr>
            </w:pPr>
            <w:r>
              <w:rPr>
                <w:lang w:val="en-GB"/>
              </w:rPr>
            </w:r>
          </w:p>
        </w:tc>
        <w:tc>
          <w:tcPr>
            <w:tcW w:w="7671" w:type="dxa"/>
            <w:tcBorders/>
          </w:tcPr>
          <w:p>
            <w:pPr>
              <w:pStyle w:val="Normal"/>
              <w:jc w:val="both"/>
              <w:cnfStyle w:val="000000000000" w:firstRow="0" w:lastRow="0" w:firstColumn="0" w:lastColumn="0" w:oddVBand="0" w:evenVBand="0" w:oddHBand="0" w:evenHBand="0" w:firstRowFirstColumn="0" w:firstRowLastColumn="0" w:lastRowFirstColumn="0" w:lastRowLastColumn="0"/>
              <w:rPr>
                <w:b/>
                <w:b/>
                <w:bCs/>
              </w:rPr>
            </w:pPr>
            <w:r>
              <w:rPr>
                <w:b/>
                <w:bCs/>
              </w:rPr>
              <w:t>ISI:</w:t>
            </w:r>
          </w:p>
          <w:p>
            <w:pPr>
              <w:pStyle w:val="Normal"/>
              <w:numPr>
                <w:ilvl w:val="0"/>
                <w:numId w:val="2"/>
              </w:numPr>
              <w:spacing w:before="0" w:after="6"/>
              <w:jc w:val="both"/>
              <w:cnfStyle w:val="000000000000" w:firstRow="0" w:lastRow="0" w:firstColumn="0" w:lastColumn="0" w:oddVBand="0" w:evenVBand="0" w:oddHBand="0" w:evenHBand="0" w:firstRowFirstColumn="0" w:firstRowLastColumn="0" w:lastRowFirstColumn="0" w:lastRowLastColumn="0"/>
              <w:rPr/>
            </w:pPr>
            <w:r>
              <w:rPr>
                <w:rFonts w:eastAsia="Times New Roman" w:cs="Times New Roman"/>
                <w:bCs/>
                <w:color w:val="auto"/>
                <w:kern w:val="0"/>
                <w:sz w:val="20"/>
                <w:szCs w:val="20"/>
                <w:lang w:val="en-US" w:eastAsia="ar-SA" w:bidi="ar-SA"/>
              </w:rPr>
              <w:t>A. C. Keatley</w:t>
            </w:r>
            <w:bookmarkStart w:id="0" w:name="baff12"/>
            <w:bookmarkEnd w:id="0"/>
            <w:r>
              <w:rPr>
                <w:rFonts w:eastAsia="Times New Roman" w:cs="Times New Roman"/>
                <w:bCs/>
                <w:color w:val="auto"/>
                <w:kern w:val="0"/>
                <w:sz w:val="20"/>
                <w:szCs w:val="20"/>
                <w:lang w:val="en-US" w:eastAsia="ar-SA" w:bidi="ar-SA"/>
              </w:rPr>
              <w:t>, J, A.Dunne</w:t>
            </w:r>
            <w:bookmarkStart w:id="1" w:name="baff21"/>
            <w:bookmarkEnd w:id="1"/>
            <w:r>
              <w:rPr>
                <w:rFonts w:eastAsia="Times New Roman" w:cs="Times New Roman"/>
                <w:bCs/>
                <w:color w:val="auto"/>
                <w:kern w:val="0"/>
                <w:sz w:val="20"/>
                <w:szCs w:val="20"/>
                <w:lang w:val="en-US" w:eastAsia="ar-SA" w:bidi="ar-SA"/>
              </w:rPr>
              <w:t xml:space="preserve">, </w:t>
            </w:r>
            <w:bookmarkStart w:id="2" w:name="baff32"/>
            <w:bookmarkEnd w:id="2"/>
            <w:r>
              <w:rPr>
                <w:rFonts w:eastAsia="Times New Roman" w:cs="Times New Roman"/>
                <w:bCs/>
                <w:color w:val="auto"/>
                <w:kern w:val="0"/>
                <w:sz w:val="20"/>
                <w:szCs w:val="20"/>
                <w:lang w:val="en-US" w:eastAsia="ar-SA" w:bidi="ar-SA"/>
              </w:rPr>
              <w:t>T. L. Martin</w:t>
            </w:r>
            <w:bookmarkStart w:id="3" w:name="baff11"/>
            <w:bookmarkEnd w:id="3"/>
            <w:r>
              <w:rPr>
                <w:rFonts w:eastAsia="Times New Roman" w:cs="Times New Roman"/>
                <w:bCs/>
                <w:color w:val="auto"/>
                <w:kern w:val="0"/>
                <w:sz w:val="20"/>
                <w:szCs w:val="20"/>
                <w:lang w:val="en-US" w:eastAsia="ar-SA" w:bidi="ar-SA"/>
              </w:rPr>
              <w:t>, D. C. Nita</w:t>
            </w:r>
            <w:bookmarkStart w:id="4" w:name="baff31"/>
            <w:bookmarkEnd w:id="4"/>
            <w:r>
              <w:rPr>
                <w:rFonts w:eastAsia="Times New Roman" w:cs="Times New Roman"/>
                <w:bCs/>
                <w:color w:val="auto"/>
                <w:kern w:val="0"/>
                <w:sz w:val="20"/>
                <w:szCs w:val="20"/>
                <w:lang w:val="en-US" w:eastAsia="ar-SA" w:bidi="ar-SA"/>
              </w:rPr>
              <w:t xml:space="preserve">, </w:t>
            </w:r>
            <w:bookmarkStart w:id="5" w:name="baff4"/>
            <w:bookmarkEnd w:id="5"/>
            <w:r>
              <w:rPr>
                <w:rFonts w:eastAsia="Times New Roman" w:cs="Times New Roman"/>
                <w:bCs/>
                <w:color w:val="auto"/>
                <w:kern w:val="0"/>
                <w:sz w:val="20"/>
                <w:szCs w:val="20"/>
                <w:lang w:val="en-US" w:eastAsia="ar-SA" w:bidi="ar-SA"/>
              </w:rPr>
              <w:t>M. B. Andersen</w:t>
            </w:r>
            <w:bookmarkStart w:id="6" w:name="baff5"/>
            <w:bookmarkEnd w:id="6"/>
            <w:r>
              <w:rPr>
                <w:rFonts w:eastAsia="Times New Roman" w:cs="Times New Roman"/>
                <w:bCs/>
                <w:color w:val="auto"/>
                <w:kern w:val="0"/>
                <w:sz w:val="20"/>
                <w:szCs w:val="20"/>
                <w:lang w:val="en-US" w:eastAsia="ar-SA" w:bidi="ar-SA"/>
              </w:rPr>
              <w:t>, T. B. Scott</w:t>
            </w:r>
            <w:bookmarkStart w:id="7" w:name="baff1"/>
            <w:bookmarkEnd w:id="7"/>
            <w:r>
              <w:rPr>
                <w:rFonts w:eastAsia="Times New Roman" w:cs="Times New Roman"/>
                <w:bCs/>
                <w:color w:val="auto"/>
                <w:kern w:val="0"/>
                <w:sz w:val="20"/>
                <w:szCs w:val="20"/>
                <w:lang w:val="en-US" w:eastAsia="ar-SA" w:bidi="ar-SA"/>
              </w:rPr>
              <w:t>, D.  A. Richards</w:t>
            </w:r>
            <w:bookmarkStart w:id="8" w:name="baff3"/>
            <w:bookmarkEnd w:id="8"/>
            <w:r>
              <w:rPr>
                <w:rFonts w:eastAsia="Times New Roman" w:cs="Times New Roman"/>
                <w:bCs/>
                <w:color w:val="auto"/>
                <w:kern w:val="0"/>
                <w:sz w:val="20"/>
                <w:szCs w:val="20"/>
                <w:lang w:val="en-US" w:eastAsia="ar-SA" w:bidi="ar-SA"/>
              </w:rPr>
              <w:t xml:space="preserve">, R. P. Awbery, 2021, Applied Geochemistry, 131, 104977, https://doi.org/10.1016/j.apgeochem.2021.104977, </w:t>
            </w:r>
            <w:r>
              <w:rPr>
                <w:rFonts w:eastAsia="Times New Roman" w:cs="Times New Roman"/>
                <w:bCs/>
                <w:color w:val="auto"/>
                <w:kern w:val="0"/>
                <w:position w:val="0"/>
                <w:sz w:val="20"/>
                <w:sz w:val="20"/>
                <w:szCs w:val="20"/>
                <w:vertAlign w:val="baseline"/>
                <w:lang w:val="en-US" w:eastAsia="ar-SA" w:bidi="ar-SA"/>
              </w:rPr>
              <w:t>(</w:t>
            </w:r>
            <w:r>
              <w:rPr>
                <w:rFonts w:eastAsia="Times New Roman" w:cs="Times New Roman"/>
                <w:b/>
                <w:bCs/>
                <w:color w:val="auto"/>
                <w:kern w:val="0"/>
                <w:position w:val="0"/>
                <w:sz w:val="20"/>
                <w:sz w:val="20"/>
                <w:szCs w:val="20"/>
                <w:vertAlign w:val="baseline"/>
                <w:lang w:val="en-US" w:eastAsia="ar-SA" w:bidi="ar-SA"/>
              </w:rPr>
              <w:t>IF: 1.015</w:t>
            </w:r>
            <w:r>
              <w:rPr>
                <w:rFonts w:eastAsia="Times New Roman" w:cs="Times New Roman"/>
                <w:bCs/>
                <w:color w:val="auto"/>
                <w:kern w:val="0"/>
                <w:position w:val="0"/>
                <w:sz w:val="20"/>
                <w:sz w:val="20"/>
                <w:szCs w:val="20"/>
                <w:vertAlign w:val="baseline"/>
                <w:lang w:val="en-US" w:eastAsia="ar-SA" w:bidi="ar-SA"/>
              </w:rPr>
              <w:t>)</w:t>
            </w:r>
          </w:p>
          <w:p>
            <w:pPr>
              <w:pStyle w:val="Normal"/>
              <w:numPr>
                <w:ilvl w:val="0"/>
                <w:numId w:val="2"/>
              </w:numPr>
              <w:spacing w:before="0" w:after="6"/>
              <w:jc w:val="both"/>
              <w:cnfStyle w:val="000000000000" w:firstRow="0" w:lastRow="0" w:firstColumn="0" w:lastColumn="0" w:oddVBand="0" w:evenVBand="0" w:oddHBand="0" w:evenHBand="0" w:firstRowFirstColumn="0" w:firstRowLastColumn="0" w:lastRowFirstColumn="0" w:lastRowLastColumn="0"/>
              <w:rPr/>
            </w:pPr>
            <w:r>
              <w:rPr>
                <w:rFonts w:eastAsia="Times New Roman" w:cs="Times New Roman"/>
                <w:bCs/>
                <w:color w:val="auto"/>
                <w:kern w:val="0"/>
                <w:sz w:val="20"/>
                <w:szCs w:val="20"/>
                <w:lang w:val="en-US" w:eastAsia="ar-SA" w:bidi="ar-SA"/>
              </w:rPr>
              <w:t>B.D.Burghele</w:t>
            </w:r>
            <w:r>
              <w:rPr>
                <w:rFonts w:eastAsia="Times New Roman" w:cs="Times New Roman"/>
                <w:bCs/>
                <w:color w:val="auto"/>
                <w:kern w:val="0"/>
                <w:position w:val="0"/>
                <w:sz w:val="20"/>
                <w:sz w:val="20"/>
                <w:szCs w:val="20"/>
                <w:vertAlign w:val="baseline"/>
                <w:lang w:val="en-US" w:eastAsia="ar-SA" w:bidi="ar-SA"/>
              </w:rPr>
              <w:t xml:space="preserve">, </w:t>
            </w:r>
            <w:r>
              <w:rPr>
                <w:rFonts w:eastAsia="Times New Roman" w:cs="Times New Roman"/>
                <w:bCs/>
                <w:color w:val="auto"/>
                <w:kern w:val="0"/>
                <w:sz w:val="20"/>
                <w:szCs w:val="20"/>
                <w:lang w:val="en-US" w:eastAsia="ar-SA" w:bidi="ar-SA"/>
              </w:rPr>
              <w:t>M.Botoș</w:t>
            </w:r>
            <w:bookmarkStart w:id="9" w:name="baf000516"/>
            <w:bookmarkEnd w:id="9"/>
            <w:r>
              <w:rPr>
                <w:rFonts w:eastAsia="Times New Roman" w:cs="Times New Roman"/>
                <w:bCs/>
                <w:color w:val="auto"/>
                <w:kern w:val="0"/>
                <w:sz w:val="20"/>
                <w:szCs w:val="20"/>
                <w:lang w:val="en-US" w:eastAsia="ar-SA" w:bidi="ar-SA"/>
              </w:rPr>
              <w:t>,</w:t>
            </w:r>
            <w:bookmarkStart w:id="10" w:name="baf0010"/>
            <w:bookmarkEnd w:id="10"/>
            <w:r>
              <w:rPr>
                <w:rFonts w:eastAsia="Times New Roman" w:cs="Times New Roman"/>
                <w:bCs/>
                <w:color w:val="auto"/>
                <w:kern w:val="0"/>
                <w:position w:val="7"/>
                <w:sz w:val="20"/>
                <w:szCs w:val="20"/>
                <w:lang w:val="en-US" w:eastAsia="ar-SA" w:bidi="ar-SA"/>
              </w:rPr>
              <w:t xml:space="preserve"> </w:t>
            </w:r>
            <w:r>
              <w:rPr>
                <w:rFonts w:eastAsia="Times New Roman" w:cs="Times New Roman"/>
                <w:bCs/>
                <w:color w:val="auto"/>
                <w:kern w:val="0"/>
                <w:sz w:val="20"/>
                <w:szCs w:val="20"/>
                <w:lang w:val="en-US" w:eastAsia="ar-SA" w:bidi="ar-SA"/>
              </w:rPr>
              <w:t>S.Beldean-Galea</w:t>
            </w:r>
            <w:bookmarkStart w:id="11" w:name="baf000515"/>
            <w:bookmarkEnd w:id="11"/>
            <w:r>
              <w:rPr>
                <w:rFonts w:eastAsia="Times New Roman" w:cs="Times New Roman"/>
                <w:bCs/>
                <w:color w:val="auto"/>
                <w:kern w:val="0"/>
                <w:sz w:val="20"/>
                <w:szCs w:val="20"/>
                <w:lang w:val="en-US" w:eastAsia="ar-SA" w:bidi="ar-SA"/>
              </w:rPr>
              <w:t>, A.Cucoș</w:t>
            </w:r>
            <w:bookmarkStart w:id="12" w:name="baf000514"/>
            <w:bookmarkEnd w:id="12"/>
            <w:r>
              <w:rPr>
                <w:rFonts w:eastAsia="Times New Roman" w:cs="Times New Roman"/>
                <w:bCs/>
                <w:color w:val="auto"/>
                <w:kern w:val="0"/>
                <w:sz w:val="20"/>
                <w:szCs w:val="20"/>
                <w:lang w:val="en-US" w:eastAsia="ar-SA" w:bidi="ar-SA"/>
              </w:rPr>
              <w:t>, T.Catalina</w:t>
            </w:r>
            <w:bookmarkStart w:id="13" w:name="baf000513"/>
            <w:bookmarkEnd w:id="13"/>
            <w:r>
              <w:rPr>
                <w:rFonts w:eastAsia="Times New Roman" w:cs="Times New Roman"/>
                <w:bCs/>
                <w:color w:val="auto"/>
                <w:kern w:val="0"/>
                <w:sz w:val="20"/>
                <w:szCs w:val="20"/>
                <w:lang w:val="en-US" w:eastAsia="ar-SA" w:bidi="ar-SA"/>
              </w:rPr>
              <w:t xml:space="preserve">, </w:t>
            </w:r>
            <w:bookmarkStart w:id="14" w:name="baf0015"/>
            <w:bookmarkEnd w:id="14"/>
            <w:r>
              <w:rPr>
                <w:rFonts w:eastAsia="Times New Roman" w:cs="Times New Roman"/>
                <w:bCs/>
                <w:color w:val="auto"/>
                <w:kern w:val="0"/>
                <w:sz w:val="20"/>
                <w:szCs w:val="20"/>
                <w:lang w:val="en-US" w:eastAsia="ar-SA" w:bidi="ar-SA"/>
              </w:rPr>
              <w:t>T.Dicu</w:t>
            </w:r>
            <w:bookmarkStart w:id="15" w:name="baf000512"/>
            <w:bookmarkEnd w:id="15"/>
            <w:r>
              <w:rPr>
                <w:rFonts w:eastAsia="Times New Roman" w:cs="Times New Roman"/>
                <w:bCs/>
                <w:color w:val="auto"/>
                <w:kern w:val="0"/>
                <w:sz w:val="20"/>
                <w:szCs w:val="20"/>
                <w:lang w:val="en-US" w:eastAsia="ar-SA" w:bidi="ar-SA"/>
              </w:rPr>
              <w:t>, G.Dobrei</w:t>
            </w:r>
            <w:bookmarkStart w:id="16" w:name="baf000511"/>
            <w:bookmarkEnd w:id="16"/>
            <w:r>
              <w:rPr>
                <w:rFonts w:eastAsia="Times New Roman" w:cs="Times New Roman"/>
                <w:bCs/>
                <w:color w:val="auto"/>
                <w:kern w:val="0"/>
                <w:sz w:val="20"/>
                <w:szCs w:val="20"/>
                <w:lang w:val="en-US" w:eastAsia="ar-SA" w:bidi="ar-SA"/>
              </w:rPr>
              <w:t>, Ș.Florică</w:t>
            </w:r>
            <w:bookmarkStart w:id="17" w:name="baf000510"/>
            <w:bookmarkEnd w:id="17"/>
            <w:r>
              <w:rPr>
                <w:rFonts w:eastAsia="Times New Roman" w:cs="Times New Roman"/>
                <w:bCs/>
                <w:color w:val="auto"/>
                <w:kern w:val="0"/>
                <w:sz w:val="20"/>
                <w:szCs w:val="20"/>
                <w:lang w:val="en-US" w:eastAsia="ar-SA" w:bidi="ar-SA"/>
              </w:rPr>
              <w:t xml:space="preserve">, </w:t>
            </w:r>
            <w:bookmarkStart w:id="18" w:name="baf0020"/>
            <w:bookmarkEnd w:id="18"/>
            <w:r>
              <w:rPr>
                <w:rFonts w:eastAsia="Times New Roman" w:cs="Times New Roman"/>
                <w:bCs/>
                <w:color w:val="auto"/>
                <w:kern w:val="0"/>
                <w:sz w:val="20"/>
                <w:szCs w:val="20"/>
                <w:lang w:val="en-US" w:eastAsia="ar-SA" w:bidi="ar-SA"/>
              </w:rPr>
              <w:t>A.Istrate</w:t>
            </w:r>
            <w:bookmarkStart w:id="19" w:name="baf00059"/>
            <w:bookmarkEnd w:id="19"/>
            <w:r>
              <w:rPr>
                <w:rFonts w:eastAsia="Times New Roman" w:cs="Times New Roman"/>
                <w:bCs/>
                <w:color w:val="auto"/>
                <w:kern w:val="0"/>
                <w:sz w:val="20"/>
                <w:szCs w:val="20"/>
                <w:lang w:val="en-US" w:eastAsia="ar-SA" w:bidi="ar-SA"/>
              </w:rPr>
              <w:t xml:space="preserve">, </w:t>
            </w:r>
            <w:bookmarkStart w:id="20" w:name="baf1000"/>
            <w:bookmarkEnd w:id="20"/>
            <w:r>
              <w:rPr>
                <w:rFonts w:eastAsia="Times New Roman" w:cs="Times New Roman"/>
                <w:bCs/>
                <w:color w:val="auto"/>
                <w:kern w:val="0"/>
                <w:sz w:val="20"/>
                <w:szCs w:val="20"/>
                <w:lang w:val="en-US" w:eastAsia="ar-SA" w:bidi="ar-SA"/>
              </w:rPr>
              <w:t>A.Lupulescu</w:t>
            </w:r>
            <w:bookmarkStart w:id="21" w:name="baf00058"/>
            <w:bookmarkEnd w:id="21"/>
            <w:r>
              <w:rPr>
                <w:rFonts w:eastAsia="Times New Roman" w:cs="Times New Roman"/>
                <w:bCs/>
                <w:color w:val="auto"/>
                <w:kern w:val="0"/>
                <w:sz w:val="20"/>
                <w:szCs w:val="20"/>
                <w:lang w:val="en-US" w:eastAsia="ar-SA" w:bidi="ar-SA"/>
              </w:rPr>
              <w:t>, M.Moldovan</w:t>
            </w:r>
            <w:bookmarkStart w:id="22" w:name="baf00057"/>
            <w:bookmarkEnd w:id="22"/>
            <w:r>
              <w:rPr>
                <w:rFonts w:eastAsia="Times New Roman" w:cs="Times New Roman"/>
                <w:bCs/>
                <w:color w:val="auto"/>
                <w:kern w:val="0"/>
                <w:sz w:val="20"/>
                <w:szCs w:val="20"/>
                <w:lang w:val="en-US" w:eastAsia="ar-SA" w:bidi="ar-SA"/>
              </w:rPr>
              <w:t>, D.Niță</w:t>
            </w:r>
            <w:bookmarkStart w:id="23" w:name="baf00056"/>
            <w:bookmarkEnd w:id="23"/>
            <w:r>
              <w:rPr>
                <w:rFonts w:eastAsia="Times New Roman" w:cs="Times New Roman"/>
                <w:bCs/>
                <w:color w:val="auto"/>
                <w:kern w:val="0"/>
                <w:sz w:val="20"/>
                <w:szCs w:val="20"/>
                <w:lang w:val="en-US" w:eastAsia="ar-SA" w:bidi="ar-SA"/>
              </w:rPr>
              <w:t>, B.Papp</w:t>
            </w:r>
            <w:bookmarkStart w:id="24" w:name="baf00055"/>
            <w:bookmarkEnd w:id="24"/>
            <w:r>
              <w:rPr>
                <w:rFonts w:eastAsia="Times New Roman" w:cs="Times New Roman"/>
                <w:bCs/>
                <w:color w:val="auto"/>
                <w:kern w:val="0"/>
                <w:sz w:val="20"/>
                <w:szCs w:val="20"/>
                <w:lang w:val="en-US" w:eastAsia="ar-SA" w:bidi="ar-SA"/>
              </w:rPr>
              <w:t>, I.Pap</w:t>
            </w:r>
            <w:r>
              <w:rPr>
                <w:rFonts w:eastAsia="Times New Roman" w:cs="Times New Roman"/>
                <w:bCs/>
                <w:color w:val="auto"/>
                <w:kern w:val="0"/>
                <w:position w:val="7"/>
                <w:sz w:val="20"/>
                <w:szCs w:val="20"/>
                <w:lang w:val="en-US" w:eastAsia="ar-SA" w:bidi="ar-SA"/>
              </w:rPr>
              <w:t xml:space="preserve"> </w:t>
            </w:r>
            <w:r>
              <w:rPr>
                <w:rFonts w:eastAsia="Times New Roman" w:cs="Times New Roman"/>
                <w:bCs/>
                <w:color w:val="auto"/>
                <w:kern w:val="0"/>
                <w:sz w:val="20"/>
                <w:szCs w:val="20"/>
                <w:lang w:val="en-US" w:eastAsia="ar-SA" w:bidi="ar-SA"/>
              </w:rPr>
              <w:t>K.Szacsvai</w:t>
            </w:r>
            <w:bookmarkStart w:id="25" w:name="baf00053"/>
            <w:bookmarkEnd w:id="25"/>
            <w:r>
              <w:rPr>
                <w:rFonts w:eastAsia="Times New Roman" w:cs="Times New Roman"/>
                <w:bCs/>
                <w:color w:val="auto"/>
                <w:kern w:val="0"/>
                <w:sz w:val="20"/>
                <w:szCs w:val="20"/>
                <w:lang w:val="en-US" w:eastAsia="ar-SA" w:bidi="ar-SA"/>
              </w:rPr>
              <w:t>, C.Sainz</w:t>
            </w:r>
            <w:bookmarkStart w:id="26" w:name="baf00052"/>
            <w:bookmarkEnd w:id="26"/>
            <w:r>
              <w:rPr>
                <w:rFonts w:eastAsia="Times New Roman" w:cs="Times New Roman"/>
                <w:bCs/>
                <w:color w:val="auto"/>
                <w:kern w:val="0"/>
                <w:sz w:val="20"/>
                <w:szCs w:val="20"/>
                <w:lang w:val="en-US" w:eastAsia="ar-SA" w:bidi="ar-SA"/>
              </w:rPr>
              <w:t xml:space="preserve">, </w:t>
            </w:r>
            <w:bookmarkStart w:id="27" w:name="baf0025"/>
            <w:bookmarkEnd w:id="27"/>
            <w:r>
              <w:rPr>
                <w:rFonts w:eastAsia="Times New Roman" w:cs="Times New Roman"/>
                <w:bCs/>
                <w:color w:val="auto"/>
                <w:kern w:val="0"/>
                <w:sz w:val="20"/>
                <w:szCs w:val="20"/>
                <w:lang w:val="en-US" w:eastAsia="ar-SA" w:bidi="ar-SA"/>
              </w:rPr>
              <w:t xml:space="preserve">A.Tunyagi, </w:t>
            </w:r>
            <w:r>
              <w:rPr>
                <w:rFonts w:eastAsia="Times New Roman" w:cs="Times New Roman"/>
                <w:bCs/>
                <w:color w:val="auto"/>
                <w:kern w:val="0"/>
                <w:position w:val="0"/>
                <w:sz w:val="20"/>
                <w:sz w:val="20"/>
                <w:szCs w:val="20"/>
                <w:vertAlign w:val="baseline"/>
                <w:lang w:val="en-US" w:eastAsia="ar-SA" w:bidi="ar-SA"/>
              </w:rPr>
              <w:t xml:space="preserve">A.Țenter, 2021, </w:t>
            </w:r>
            <w:bookmarkStart w:id="28" w:name="screen-reader-main-title"/>
            <w:bookmarkEnd w:id="28"/>
            <w:r>
              <w:rPr>
                <w:rFonts w:eastAsia="Times New Roman" w:cs="Times New Roman"/>
                <w:bCs/>
                <w:color w:val="auto"/>
                <w:kern w:val="0"/>
                <w:position w:val="0"/>
                <w:sz w:val="20"/>
                <w:sz w:val="20"/>
                <w:szCs w:val="20"/>
                <w:vertAlign w:val="baseline"/>
                <w:lang w:val="en-US" w:eastAsia="ar-SA" w:bidi="ar-SA"/>
              </w:rPr>
              <w:t>Comprehensive survey on radon mitigation and indoor air quality in energy efficient buildings from Romania, 751, 141858, (</w:t>
            </w:r>
            <w:r>
              <w:rPr>
                <w:rFonts w:eastAsia="Times New Roman" w:cs="Times New Roman"/>
                <w:b/>
                <w:bCs/>
                <w:color w:val="auto"/>
                <w:kern w:val="0"/>
                <w:position w:val="0"/>
                <w:sz w:val="20"/>
                <w:sz w:val="20"/>
                <w:szCs w:val="20"/>
                <w:vertAlign w:val="baseline"/>
                <w:lang w:val="en-US" w:eastAsia="ar-SA" w:bidi="ar-SA"/>
              </w:rPr>
              <w:t>IF: 6.551</w:t>
            </w:r>
            <w:r>
              <w:rPr>
                <w:rFonts w:eastAsia="Times New Roman" w:cs="Times New Roman"/>
                <w:bCs/>
                <w:color w:val="auto"/>
                <w:kern w:val="0"/>
                <w:position w:val="0"/>
                <w:sz w:val="20"/>
                <w:sz w:val="20"/>
                <w:szCs w:val="20"/>
                <w:vertAlign w:val="baseline"/>
                <w:lang w:val="en-US" w:eastAsia="ar-SA" w:bidi="ar-SA"/>
              </w:rPr>
              <w:t>)</w:t>
            </w:r>
          </w:p>
          <w:p>
            <w:pPr>
              <w:pStyle w:val="TextBody"/>
              <w:numPr>
                <w:ilvl w:val="0"/>
                <w:numId w:val="2"/>
              </w:numPr>
              <w:spacing w:before="0" w:after="6"/>
              <w:jc w:val="both"/>
              <w:cnfStyle w:val="000000000000" w:firstRow="0" w:lastRow="0" w:firstColumn="0" w:lastColumn="0" w:oddVBand="0" w:evenVBand="0" w:oddHBand="0" w:evenHBand="0" w:firstRowFirstColumn="0" w:firstRowLastColumn="0" w:lastRowFirstColumn="0" w:lastRowLastColumn="0"/>
              <w:rPr/>
            </w:pPr>
            <w:r>
              <w:rPr>
                <w:rFonts w:eastAsia="Times New Roman" w:cs="Times New Roman"/>
                <w:bCs/>
                <w:color w:val="auto"/>
                <w:kern w:val="0"/>
                <w:sz w:val="20"/>
                <w:szCs w:val="20"/>
                <w:lang w:val="en-US" w:eastAsia="ar-SA" w:bidi="ar-SA"/>
              </w:rPr>
              <w:t xml:space="preserve">Ş. Florică, B. Burghele, N. Bican-Brişan, R. Begy, V. Codrea, A. Cucoş, T. Catalina, T. Dicu, G. Dobrei, A. Istrate, A. Lupulescu, M. Moldovan, D.C. Niţă, B. Papp, I. Pap, K. Szacsvai, A. Ţenter, T. Sferle, C. Sainz, 2020, </w:t>
            </w:r>
            <w:r>
              <w:rPr/>
              <w:t xml:space="preserve">Environmental Geochemistry and Health, </w:t>
            </w:r>
            <w:r>
              <w:rPr>
                <w:rFonts w:eastAsia="Times New Roman" w:cs="Times New Roman"/>
                <w:bCs/>
                <w:color w:val="auto"/>
                <w:kern w:val="0"/>
                <w:sz w:val="20"/>
                <w:szCs w:val="20"/>
                <w:lang w:val="en-US" w:eastAsia="ar-SA" w:bidi="ar-SA"/>
              </w:rPr>
              <w:t>42(9), pp. 2655–2665 (</w:t>
            </w:r>
            <w:r>
              <w:rPr>
                <w:rFonts w:eastAsia="Times New Roman" w:cs="Times New Roman"/>
                <w:b/>
                <w:bCs/>
                <w:color w:val="auto"/>
                <w:kern w:val="0"/>
                <w:sz w:val="20"/>
                <w:szCs w:val="20"/>
                <w:lang w:val="en-US" w:eastAsia="ar-SA" w:bidi="ar-SA"/>
              </w:rPr>
              <w:t>IF: 3.472</w:t>
            </w:r>
            <w:r>
              <w:rPr>
                <w:rFonts w:eastAsia="Times New Roman" w:cs="Times New Roman"/>
                <w:bCs/>
                <w:color w:val="auto"/>
                <w:kern w:val="0"/>
                <w:sz w:val="20"/>
                <w:szCs w:val="20"/>
                <w:lang w:val="en-US" w:eastAsia="ar-SA" w:bidi="ar-SA"/>
              </w:rPr>
              <w:t xml:space="preserve">) </w:t>
            </w:r>
          </w:p>
          <w:p>
            <w:pPr>
              <w:pStyle w:val="TextBody"/>
              <w:numPr>
                <w:ilvl w:val="0"/>
                <w:numId w:val="2"/>
              </w:numPr>
              <w:spacing w:before="0" w:after="0"/>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eastAsia="Times New Roman" w:cs="Times New Roman"/>
                <w:bCs/>
                <w:color w:val="auto"/>
                <w:kern w:val="0"/>
                <w:sz w:val="20"/>
                <w:szCs w:val="20"/>
                <w:lang w:val="en-US" w:eastAsia="ar-SA" w:bidi="ar-SA"/>
              </w:rPr>
              <w:t xml:space="preserve">T. Sferle ,G. Dobrei, T. Dicu, B. Burghele, </w:t>
            </w:r>
            <w:r>
              <w:rPr>
                <w:bCs/>
                <w:sz w:val="20"/>
                <w:szCs w:val="20"/>
                <w:lang w:eastAsia="ar-SA"/>
              </w:rPr>
              <w:t xml:space="preserve">N. Brişan, A. Cucoş Dinu, T. Catalina, A. Istrate, A. Lupulescu, M. Moldovan, D.C. Niţă, B. Papp, I. Pap, K. Szacsvai, Ş. Florică,  A. Ţenter, C. Sainz, 2020, </w:t>
            </w:r>
            <w:r>
              <w:rPr/>
              <w:t xml:space="preserve">Radiation Protection Dosimetry, </w:t>
            </w:r>
            <w:r>
              <w:rPr>
                <w:bCs/>
                <w:sz w:val="20"/>
                <w:szCs w:val="20"/>
                <w:lang w:eastAsia="ar-SA"/>
              </w:rPr>
              <w:t>89(3), pp. 279–285 (</w:t>
            </w:r>
            <w:r>
              <w:rPr>
                <w:b/>
                <w:bCs/>
                <w:sz w:val="20"/>
                <w:szCs w:val="20"/>
                <w:lang w:eastAsia="ar-SA"/>
              </w:rPr>
              <w:t>IF: 0.96</w:t>
            </w:r>
            <w:r>
              <w:rPr>
                <w:bCs/>
                <w:sz w:val="20"/>
                <w:szCs w:val="20"/>
                <w:lang w:eastAsia="ar-SA"/>
              </w:rPr>
              <w:t>)</w:t>
            </w:r>
          </w:p>
          <w:p>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ascii="Arial Narrow" w:hAnsi="Arial Narrow"/>
                <w:bCs/>
                <w:sz w:val="20"/>
                <w:szCs w:val="20"/>
                <w:lang w:eastAsia="ar-SA"/>
              </w:rPr>
              <w:t>A. Tunyagi,  T. Dicu, A. Cucos, B.D. Burghele, G. Dobrei, A. Lupulescu, M. Moldovan, D. Nita, B. Papp, I. Pap, K. Szacsvai, A. Tenter, M.S. Beldean-Galea, M. Aanton, S. Grecu, L. Cioloca, R. Milos, M.L. Botos, C. G. Chiorean, T. Ccatalina, M. A. Istrate, C. Sainz, 2020, An innovative system for monitoring radon and indoor air quality, Romanian Journal of Physics, 2020, 65(1-2), 803 (</w:t>
            </w:r>
            <w:r>
              <w:rPr>
                <w:rFonts w:ascii="Arial Narrow" w:hAnsi="Arial Narrow"/>
                <w:b/>
                <w:bCs/>
                <w:sz w:val="20"/>
                <w:szCs w:val="20"/>
                <w:lang w:eastAsia="ar-SA"/>
              </w:rPr>
              <w:t>IF: 1.398</w:t>
            </w:r>
            <w:r>
              <w:rPr>
                <w:rFonts w:ascii="Arial Narrow" w:hAnsi="Arial Narrow"/>
                <w:bCs/>
                <w:sz w:val="20"/>
                <w:szCs w:val="20"/>
                <w:lang w:eastAsia="ar-SA"/>
              </w:rPr>
              <w:t>)</w:t>
            </w:r>
          </w:p>
          <w:p>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ascii="Arial Narrow" w:hAnsi="Arial Narrow"/>
                <w:bCs/>
                <w:sz w:val="20"/>
                <w:szCs w:val="20"/>
                <w:lang w:eastAsia="ar-SA"/>
              </w:rPr>
              <w:t xml:space="preserve">Lisa M. Baldini, James U. L. Baldini, Frank McDermott, Pablo Arias, Marián Cueto, Ian J. Fairchild, Dirk L. Hoffmann, David P. Mattey, Wolfgang Müller, Dan Constantin Nita, Roberto Ontañón, Cristina Garciá-Moncó, David A. </w:t>
            </w:r>
            <w:bookmarkStart w:id="29" w:name="_GoBack"/>
            <w:bookmarkEnd w:id="29"/>
            <w:r>
              <w:rPr>
                <w:rFonts w:ascii="Arial Narrow" w:hAnsi="Arial Narrow"/>
                <w:bCs/>
                <w:sz w:val="20"/>
                <w:szCs w:val="20"/>
                <w:lang w:eastAsia="ar-SA"/>
              </w:rPr>
              <w:t>Richards, 2019, North Iberian temperature and rainfall seasonality over the Younger Dryas and Holocene, Quaternary Science Reviews, Quaternary Science Reviews, 2019, 226, 105998 (</w:t>
            </w:r>
            <w:r>
              <w:rPr>
                <w:rFonts w:ascii="Arial Narrow" w:hAnsi="Arial Narrow"/>
                <w:b/>
                <w:bCs/>
                <w:sz w:val="20"/>
                <w:szCs w:val="20"/>
                <w:lang w:eastAsia="ar-SA"/>
              </w:rPr>
              <w:t>IF: 4.641</w:t>
            </w:r>
            <w:r>
              <w:rPr>
                <w:rFonts w:ascii="Arial Narrow" w:hAnsi="Arial Narrow"/>
                <w:bCs/>
                <w:sz w:val="20"/>
                <w:szCs w:val="20"/>
                <w:lang w:eastAsia="ar-SA"/>
              </w:rPr>
              <w:t>)</w:t>
            </w:r>
          </w:p>
          <w:p>
            <w:pPr>
              <w:pStyle w:val="Normal"/>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bookmarkStart w:id="30" w:name="scopus-author-name-link__author-name-lin"/>
            <w:bookmarkEnd w:id="30"/>
            <w:r>
              <w:rPr>
                <w:bCs/>
                <w:sz w:val="20"/>
                <w:szCs w:val="20"/>
                <w:lang w:eastAsia="ar-SA"/>
              </w:rPr>
              <w:t xml:space="preserve">P.J. Murphy, D. </w:t>
            </w:r>
            <w:bookmarkStart w:id="31" w:name="scopus-author-name-link__author-name-lin"/>
            <w:bookmarkEnd w:id="31"/>
            <w:r>
              <w:rPr>
                <w:bCs/>
                <w:sz w:val="20"/>
                <w:szCs w:val="20"/>
                <w:lang w:eastAsia="ar-SA"/>
              </w:rPr>
              <w:t xml:space="preserve">Hodgson, D.A. </w:t>
            </w:r>
            <w:bookmarkStart w:id="32" w:name="scopus-author-name-link__author-name-lin"/>
            <w:bookmarkEnd w:id="32"/>
            <w:r>
              <w:rPr>
                <w:bCs/>
                <w:sz w:val="20"/>
                <w:szCs w:val="20"/>
                <w:lang w:eastAsia="ar-SA"/>
              </w:rPr>
              <w:t xml:space="preserve">Richards,D.C. </w:t>
            </w:r>
            <w:bookmarkStart w:id="33" w:name="scopus-author-name-link__author-name-lin"/>
            <w:bookmarkEnd w:id="33"/>
            <w:r>
              <w:rPr>
                <w:bCs/>
                <w:sz w:val="20"/>
                <w:szCs w:val="20"/>
                <w:lang w:eastAsia="ar-SA"/>
              </w:rPr>
              <w:t>Nita, 2019, Stonelands Cave, Littondale, North Yorkshire, UK: Evidence for ice caves in the Yorkshire Dales? , Cave and Karst Science, 46(3), pp. 111–114 (</w:t>
            </w:r>
            <w:r>
              <w:rPr>
                <w:b/>
                <w:bCs/>
                <w:sz w:val="20"/>
                <w:szCs w:val="20"/>
                <w:lang w:eastAsia="ar-SA"/>
              </w:rPr>
              <w:t>IF: 0.18</w:t>
            </w:r>
            <w:r>
              <w:rPr>
                <w:bCs/>
                <w:sz w:val="20"/>
                <w:szCs w:val="20"/>
                <w:lang w:eastAsia="ar-SA"/>
              </w:rPr>
              <w:t>)</w:t>
            </w:r>
          </w:p>
          <w:p>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ascii="Arial Narrow" w:hAnsi="Arial Narrow"/>
                <w:bCs/>
                <w:sz w:val="20"/>
                <w:szCs w:val="20"/>
                <w:lang w:eastAsia="ar-SA"/>
              </w:rPr>
              <w:t>A. Burke, K. A. Moore, M. Sigl, D.C. Nita, J.R. McConnell, J.F. Adkins, 2019, Stratospheric eruptions from tropical and extra-tropical volcanoes constrained using high-resolution sulfur isotopes in ice cores, Earth and Planetary Science Letters, 521, 113-119, https://doi.org/10.1016/j.epsl.2019.06.006 (</w:t>
            </w:r>
            <w:r>
              <w:rPr>
                <w:rFonts w:ascii="Arial Narrow" w:hAnsi="Arial Narrow"/>
                <w:b/>
                <w:bCs/>
                <w:sz w:val="20"/>
                <w:szCs w:val="20"/>
                <w:lang w:eastAsia="ar-SA"/>
              </w:rPr>
              <w:t>IF: 4.581</w:t>
            </w:r>
            <w:r>
              <w:rPr>
                <w:rFonts w:ascii="Arial Narrow" w:hAnsi="Arial Narrow"/>
                <w:bCs/>
                <w:sz w:val="20"/>
                <w:szCs w:val="20"/>
                <w:lang w:eastAsia="ar-SA"/>
              </w:rPr>
              <w:t xml:space="preserve">) </w:t>
            </w:r>
          </w:p>
          <w:p>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ascii="Arial Narrow" w:hAnsi="Arial Narrow"/>
                <w:bCs/>
                <w:sz w:val="20"/>
                <w:szCs w:val="20"/>
                <w:lang w:eastAsia="ar-SA"/>
              </w:rPr>
              <w:t>J.W.B. Rae, A. Burke, L.F. Robinson, J.F. Adkins, T. Chen, C. Cole, R. Greenop, T. Li, E. Littley, D.C. Nita, J.A. Stewart, B. Taylor, 2018, .CO2 storage and release in the deep Southern Ocean, Nature, 562 (7728), p. 569–573,  doi: 10.1038/s41586-018-0614-0 (</w:t>
            </w:r>
            <w:r>
              <w:rPr>
                <w:rFonts w:ascii="Arial Narrow" w:hAnsi="Arial Narrow"/>
                <w:b/>
                <w:bCs/>
                <w:sz w:val="20"/>
                <w:szCs w:val="20"/>
                <w:lang w:eastAsia="ar-SA"/>
              </w:rPr>
              <w:t>IF: 43.070</w:t>
            </w:r>
            <w:r>
              <w:rPr>
                <w:rFonts w:ascii="Arial Narrow" w:hAnsi="Arial Narrow"/>
                <w:bCs/>
                <w:sz w:val="20"/>
                <w:szCs w:val="20"/>
                <w:lang w:eastAsia="ar-SA"/>
              </w:rPr>
              <w:t>).</w:t>
            </w:r>
          </w:p>
          <w:p>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ascii="Arial Narrow" w:hAnsi="Arial Narrow"/>
                <w:bCs/>
                <w:sz w:val="20"/>
                <w:szCs w:val="20"/>
                <w:lang w:eastAsia="ar-SA"/>
              </w:rPr>
              <w:t>Antonietta Rosso, Rossana Sanfilippo, Laura Bonfiglio, David Alan Richards, Dan Constantin Nita, 2018, Exceptional Pleistocene vermetid crusts preserved in a cave located 130 m above sea level near Taormina (NE Sicily), Bollettino della Società Paleontologica Italiana, 57 (2), 133-144, doi:10.4435/BSPI.2018.09 (</w:t>
            </w:r>
            <w:r>
              <w:rPr>
                <w:rFonts w:ascii="Arial Narrow" w:hAnsi="Arial Narrow"/>
                <w:b/>
                <w:bCs/>
                <w:sz w:val="20"/>
                <w:szCs w:val="20"/>
                <w:lang w:eastAsia="ar-SA"/>
              </w:rPr>
              <w:t>IF: 0.912</w:t>
            </w:r>
            <w:r>
              <w:rPr>
                <w:rFonts w:ascii="Arial Narrow" w:hAnsi="Arial Narrow"/>
                <w:bCs/>
                <w:sz w:val="20"/>
                <w:szCs w:val="20"/>
                <w:lang w:eastAsia="ar-SA"/>
              </w:rPr>
              <w:t>)</w:t>
            </w:r>
          </w:p>
          <w:p>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ascii="Arial Narrow" w:hAnsi="Arial Narrow"/>
                <w:bCs/>
                <w:sz w:val="20"/>
                <w:szCs w:val="20"/>
                <w:lang w:eastAsia="ar-SA"/>
              </w:rPr>
              <w:t>Philip J. Hopley, Graham P. Weedon, Chris M. Brierley, Christopher Thrasivoulou, Andy I.R. Herries, Ada Dinckal, David A. Richards, Dan C. Nita, Randall R. Parrish, Nick M. W. Roberts, Diana Sahy, Claire L. Smith, 2018, Orbital precession modulates interannual rainfall variability,as recorded in an Early Pleistocene speleothem, Geology,  v. 46; no. 8; p. 731–734, doi:10.1130/G45019.1 (</w:t>
            </w:r>
            <w:r>
              <w:rPr>
                <w:rFonts w:ascii="Arial Narrow" w:hAnsi="Arial Narrow"/>
                <w:b/>
                <w:bCs/>
                <w:sz w:val="20"/>
                <w:szCs w:val="20"/>
                <w:lang w:eastAsia="ar-SA"/>
              </w:rPr>
              <w:t>IF: 5.006</w:t>
            </w:r>
            <w:r>
              <w:rPr>
                <w:rFonts w:ascii="Arial Narrow" w:hAnsi="Arial Narrow"/>
                <w:bCs/>
                <w:sz w:val="20"/>
                <w:szCs w:val="20"/>
                <w:lang w:eastAsia="ar-SA"/>
              </w:rPr>
              <w:t>)</w:t>
            </w:r>
          </w:p>
          <w:p>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ascii="Arial Narrow" w:hAnsi="Arial Narrow"/>
                <w:bCs/>
                <w:sz w:val="20"/>
                <w:szCs w:val="20"/>
                <w:lang w:eastAsia="ar-SA"/>
              </w:rPr>
              <w:t>Lisa M Baldini, Frank Mcdermott, James U L Baldini, Pablo Arias, Marián Cueto, Ian J Fairchild, Dirk L Hoffmann, David P Mattey, Wolfgang Müller, Dan Constantin Nita, Roberto Ontañón, Cristina Garciá-Moncó, David A Richards, 2015, Regional temperature, atmospheric circulation, and sea-ice variability within the Younger Dryas Event constrained using a speleothem from northern Iberia, Earth and Planetary Science Letters, 2015, 419, pp. 101-110,DOI:10.1016/j.epsl.2015.03.015 (</w:t>
            </w:r>
            <w:r>
              <w:rPr>
                <w:rFonts w:ascii="Arial Narrow" w:hAnsi="Arial Narrow"/>
                <w:b/>
                <w:bCs/>
                <w:sz w:val="20"/>
                <w:szCs w:val="20"/>
                <w:lang w:eastAsia="ar-SA"/>
              </w:rPr>
              <w:t>IF: 4.326</w:t>
            </w:r>
            <w:r>
              <w:rPr>
                <w:rFonts w:ascii="Arial Narrow" w:hAnsi="Arial Narrow"/>
                <w:bCs/>
                <w:sz w:val="20"/>
                <w:szCs w:val="20"/>
                <w:lang w:eastAsia="ar-SA"/>
              </w:rPr>
              <w:t>)</w:t>
            </w:r>
          </w:p>
          <w:p>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ascii="Arial Narrow" w:hAnsi="Arial Narrow"/>
                <w:bCs/>
                <w:sz w:val="20"/>
                <w:szCs w:val="20"/>
                <w:lang w:eastAsia="ar-SA"/>
              </w:rPr>
              <w:t>M Moldovan, V Benea, D C Niţă, B Papp, B D Burghele, N Bican-Brişan, C Cosma, 2014, Radon and radium concentration in water from north-west of Romania and the estimated doses, Radiation Protection Dosimetry (2014), pp. 1–5 doi:10.1093/rpd/ncu230 (</w:t>
            </w:r>
            <w:r>
              <w:rPr>
                <w:rFonts w:ascii="Arial Narrow" w:hAnsi="Arial Narrow"/>
                <w:b/>
                <w:bCs/>
                <w:sz w:val="20"/>
                <w:szCs w:val="20"/>
                <w:lang w:eastAsia="ar-SA"/>
              </w:rPr>
              <w:t>IF: 0.913</w:t>
            </w:r>
            <w:r>
              <w:rPr>
                <w:rFonts w:ascii="Arial Narrow" w:hAnsi="Arial Narrow"/>
                <w:bCs/>
                <w:sz w:val="20"/>
                <w:szCs w:val="20"/>
                <w:lang w:eastAsia="ar-SA"/>
              </w:rPr>
              <w:t>)</w:t>
            </w:r>
          </w:p>
          <w:p>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ascii="Arial Narrow" w:hAnsi="Arial Narrow"/>
                <w:bCs/>
                <w:sz w:val="20"/>
                <w:szCs w:val="20"/>
                <w:lang w:eastAsia="ar-SA"/>
              </w:rPr>
              <w:t>Niţ</w:t>
            </w:r>
            <w:r>
              <w:rPr>
                <w:rFonts w:cs="Calibri" w:ascii="Calibri" w:hAnsi="Calibri"/>
                <w:bCs/>
                <w:sz w:val="20"/>
                <w:szCs w:val="20"/>
                <w:lang w:eastAsia="ar-SA"/>
              </w:rPr>
              <w:t>ǎ</w:t>
            </w:r>
            <w:r>
              <w:rPr>
                <w:rFonts w:ascii="Arial Narrow" w:hAnsi="Arial Narrow"/>
                <w:bCs/>
                <w:sz w:val="20"/>
                <w:szCs w:val="20"/>
                <w:lang w:eastAsia="ar-SA"/>
              </w:rPr>
              <w:t>, D.C., Moldovan, M., Cosma, C., 2014, Radon measurement in carbonated water with the Lucas cell and charcoal adsorption methods, Journal of Radioanalytical and Nuclear Chemistry 299  (1)  PP. 25 – 30 doi: 10.1007/s10967-013-2829-8. (</w:t>
            </w:r>
            <w:r>
              <w:rPr>
                <w:rFonts w:ascii="Arial Narrow" w:hAnsi="Arial Narrow"/>
                <w:b/>
                <w:bCs/>
                <w:sz w:val="20"/>
                <w:szCs w:val="20"/>
                <w:lang w:eastAsia="ar-SA"/>
              </w:rPr>
              <w:t xml:space="preserve">IF: 1.034 </w:t>
            </w:r>
            <w:r>
              <w:rPr>
                <w:rFonts w:ascii="Arial Narrow" w:hAnsi="Arial Narrow"/>
                <w:bCs/>
                <w:sz w:val="20"/>
                <w:szCs w:val="20"/>
                <w:lang w:eastAsia="ar-SA"/>
              </w:rPr>
              <w:t>)</w:t>
            </w:r>
          </w:p>
          <w:p>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ascii="Arial Narrow" w:hAnsi="Arial Narrow"/>
                <w:bCs/>
                <w:sz w:val="20"/>
                <w:szCs w:val="20"/>
                <w:lang w:eastAsia="ar-SA"/>
              </w:rPr>
              <w:t>Moldovan, M., Niţ</w:t>
            </w:r>
            <w:r>
              <w:rPr>
                <w:rFonts w:cs="Calibri" w:ascii="Calibri" w:hAnsi="Calibri"/>
                <w:bCs/>
                <w:sz w:val="20"/>
                <w:szCs w:val="20"/>
                <w:lang w:eastAsia="ar-SA"/>
              </w:rPr>
              <w:t>ǎ</w:t>
            </w:r>
            <w:r>
              <w:rPr>
                <w:rFonts w:ascii="Arial Narrow" w:hAnsi="Arial Narrow"/>
                <w:bCs/>
                <w:sz w:val="20"/>
                <w:szCs w:val="20"/>
                <w:lang w:eastAsia="ar-SA"/>
              </w:rPr>
              <w:t>, D.C., Cucos-dinu, A., Dicu, T., Bican-brişan, N., Cosma, C., 2014, Radon concentration in drinking water in Băiţa-Ştei mining area, Bihor county (Romania), Radiation Protection Dosimetry, 158  (4)  PP. 447 – 452 doi: 10.1093/rpd/nct258. (</w:t>
            </w:r>
            <w:r>
              <w:rPr>
                <w:rFonts w:ascii="Arial Narrow" w:hAnsi="Arial Narrow"/>
                <w:b/>
                <w:bCs/>
                <w:sz w:val="20"/>
                <w:szCs w:val="20"/>
                <w:lang w:eastAsia="ar-SA"/>
              </w:rPr>
              <w:t>IF: 0.913</w:t>
            </w:r>
            <w:r>
              <w:rPr>
                <w:rFonts w:ascii="Arial Narrow" w:hAnsi="Arial Narrow"/>
                <w:bCs/>
                <w:sz w:val="20"/>
                <w:szCs w:val="20"/>
                <w:lang w:eastAsia="ar-SA"/>
              </w:rPr>
              <w:t>)</w:t>
            </w:r>
          </w:p>
          <w:p>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ascii="Arial Narrow" w:hAnsi="Arial Narrow"/>
                <w:bCs/>
                <w:sz w:val="20"/>
                <w:szCs w:val="20"/>
                <w:lang w:eastAsia="ar-SA"/>
              </w:rPr>
              <w:t>O. A. Dumitru (Rusu), R. Cs. Begy, D. C. Nita, L.D. Bobos, C. Cosma, 2013, Uranium electrodeposition for alpha spectrometric source preparation Journal of Radioanalytical and Nuclear Chemistry, 298  (2)  PP. 1335 – 1339 doi: 10.1007/s10967-013-2584-x. (</w:t>
            </w:r>
            <w:r>
              <w:rPr>
                <w:rFonts w:ascii="Arial Narrow" w:hAnsi="Arial Narrow"/>
                <w:b/>
                <w:bCs/>
                <w:sz w:val="20"/>
                <w:szCs w:val="20"/>
                <w:lang w:eastAsia="ar-SA"/>
              </w:rPr>
              <w:t>IF: 1.415</w:t>
            </w:r>
            <w:r>
              <w:rPr>
                <w:rFonts w:ascii="Arial Narrow" w:hAnsi="Arial Narrow"/>
                <w:bCs/>
                <w:sz w:val="20"/>
                <w:szCs w:val="20"/>
                <w:lang w:eastAsia="ar-SA"/>
              </w:rPr>
              <w:t>)</w:t>
            </w:r>
          </w:p>
          <w:p>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ascii="Arial Narrow" w:hAnsi="Arial Narrow"/>
                <w:bCs/>
                <w:sz w:val="20"/>
                <w:szCs w:val="20"/>
                <w:lang w:eastAsia="ar-SA"/>
              </w:rPr>
              <w:t>Niţ</w:t>
            </w:r>
            <w:r>
              <w:rPr>
                <w:rFonts w:cs="Calibri" w:ascii="Calibri" w:hAnsi="Calibri"/>
                <w:bCs/>
                <w:sz w:val="20"/>
                <w:szCs w:val="20"/>
                <w:lang w:eastAsia="ar-SA"/>
              </w:rPr>
              <w:t>ǎ</w:t>
            </w:r>
            <w:r>
              <w:rPr>
                <w:rFonts w:ascii="Arial Narrow" w:hAnsi="Arial Narrow"/>
                <w:bCs/>
                <w:sz w:val="20"/>
                <w:szCs w:val="20"/>
                <w:lang w:eastAsia="ar-SA"/>
              </w:rPr>
              <w:t xml:space="preserve"> D.C., Rusu O., A., Boboş, L., D., Cosma C., Radiochemical determination of uranium for environmental samples by open tubular liquid chromatography and alpha spectrometry, Studia Universitatis Babes-Bolyai Chemia (4), 2011, pp. 41-47. (</w:t>
            </w:r>
            <w:r>
              <w:rPr>
                <w:rFonts w:ascii="Arial Narrow" w:hAnsi="Arial Narrow"/>
                <w:b/>
                <w:bCs/>
                <w:sz w:val="20"/>
                <w:szCs w:val="20"/>
                <w:lang w:eastAsia="ar-SA"/>
              </w:rPr>
              <w:t>IF: 0.129</w:t>
            </w:r>
            <w:r>
              <w:rPr>
                <w:rFonts w:ascii="Arial Narrow" w:hAnsi="Arial Narrow"/>
                <w:bCs/>
                <w:sz w:val="20"/>
                <w:szCs w:val="20"/>
                <w:lang w:eastAsia="ar-SA"/>
              </w:rPr>
              <w:t>)</w:t>
            </w:r>
          </w:p>
          <w:p>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ascii="Arial Narrow" w:hAnsi="Arial Narrow"/>
                <w:bCs/>
                <w:sz w:val="20"/>
                <w:szCs w:val="20"/>
                <w:lang w:eastAsia="ar-SA"/>
              </w:rPr>
              <w:t>Cosma C. Iurian A.R., Niţă D. C., Begy R., Cîndea C., Indicators of the Fukushima radioactive release in NW Romania, Journal of Environmental Radioactivity,2011, Volume 114, December 2012, Pages 94-99, ISSN 0265-931X, DOI: 10.1016/j.jenvrad.2011.11.020. (</w:t>
            </w:r>
            <w:r>
              <w:rPr>
                <w:rFonts w:ascii="Arial Narrow" w:hAnsi="Arial Narrow"/>
                <w:b/>
                <w:bCs/>
                <w:sz w:val="20"/>
                <w:szCs w:val="20"/>
                <w:lang w:eastAsia="ar-SA"/>
              </w:rPr>
              <w:t>IF: 1.339</w:t>
            </w:r>
            <w:r>
              <w:rPr>
                <w:rFonts w:ascii="Arial Narrow" w:hAnsi="Arial Narrow"/>
                <w:bCs/>
                <w:sz w:val="20"/>
                <w:szCs w:val="20"/>
                <w:lang w:eastAsia="ar-SA"/>
              </w:rPr>
              <w:t>)</w:t>
            </w:r>
          </w:p>
          <w:p>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ascii="Arial Narrow" w:hAnsi="Arial Narrow"/>
                <w:bCs/>
                <w:sz w:val="20"/>
                <w:szCs w:val="20"/>
                <w:lang w:eastAsia="ar-SA"/>
              </w:rPr>
              <w:t>Rusu O. A., Dreve S., Begy R. Cs., Niță D. C., Bobos L. D., Cosma C., 2011, Characteristics of formvar films used to prevent alpha-detector contamination, Journal of Radioanalytical and Nuclear Chemistry, Vol. 290, No. 2, pp. 241-245. (</w:t>
            </w:r>
            <w:r>
              <w:rPr>
                <w:rFonts w:ascii="Arial Narrow" w:hAnsi="Arial Narrow"/>
                <w:b/>
                <w:bCs/>
                <w:sz w:val="20"/>
                <w:szCs w:val="20"/>
                <w:lang w:eastAsia="ar-SA"/>
              </w:rPr>
              <w:t>IF: 1.52</w:t>
            </w:r>
            <w:r>
              <w:rPr>
                <w:rFonts w:ascii="Arial Narrow" w:hAnsi="Arial Narrow"/>
                <w:bCs/>
                <w:sz w:val="20"/>
                <w:szCs w:val="20"/>
                <w:lang w:eastAsia="ar-SA"/>
              </w:rPr>
              <w:t>)</w:t>
            </w:r>
          </w:p>
          <w:p>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ascii="Arial Narrow" w:hAnsi="Arial Narrow"/>
                <w:bCs/>
                <w:sz w:val="20"/>
                <w:szCs w:val="20"/>
                <w:lang w:eastAsia="ar-SA"/>
              </w:rPr>
              <w:t>Roba C. A., Codrea V., Olah Ş., Niţă D., Cosma C., 2011, Correlations between radium and radon occurrence and hydrogeochemical features for various geothermal aquifers in the northwestern Romania , Geothermics. Vol. 4, 2012, pp. 32-46. (</w:t>
            </w:r>
            <w:r>
              <w:rPr>
                <w:rFonts w:ascii="Arial Narrow" w:hAnsi="Arial Narrow"/>
                <w:b/>
                <w:bCs/>
                <w:sz w:val="20"/>
                <w:szCs w:val="20"/>
                <w:lang w:eastAsia="ar-SA"/>
              </w:rPr>
              <w:t>IF: 1.74</w:t>
            </w:r>
            <w:r>
              <w:rPr>
                <w:rFonts w:ascii="Arial Narrow" w:hAnsi="Arial Narrow"/>
                <w:bCs/>
                <w:sz w:val="20"/>
                <w:szCs w:val="20"/>
                <w:lang w:eastAsia="ar-SA"/>
              </w:rPr>
              <w:t>)</w:t>
            </w:r>
          </w:p>
          <w:p>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ascii="Arial Narrow" w:hAnsi="Arial Narrow"/>
                <w:bCs/>
                <w:sz w:val="20"/>
                <w:szCs w:val="20"/>
                <w:lang w:eastAsia="ar-SA"/>
              </w:rPr>
              <w:t>Cosma C. Iurian A.R., Niţă D.C., Begy R., Cîndea C., Considerations about the presence of Fukushima radionuclides in the NW part of  Romania, Romanian Journal of Physics, , Vol. 56, 2011, No. 9–10, P. 1199–1207. (</w:t>
            </w:r>
            <w:r>
              <w:rPr>
                <w:rFonts w:ascii="Arial Narrow" w:hAnsi="Arial Narrow"/>
                <w:b/>
                <w:bCs/>
                <w:sz w:val="20"/>
                <w:szCs w:val="20"/>
                <w:lang w:eastAsia="ar-SA"/>
              </w:rPr>
              <w:t>IF: 0.4</w:t>
            </w:r>
            <w:r>
              <w:rPr>
                <w:rFonts w:ascii="Arial Narrow" w:hAnsi="Arial Narrow"/>
                <w:bCs/>
                <w:sz w:val="20"/>
                <w:szCs w:val="20"/>
                <w:lang w:eastAsia="ar-SA"/>
              </w:rPr>
              <w:t>)</w:t>
            </w:r>
          </w:p>
          <w:p>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ascii="Arial Narrow" w:hAnsi="Arial Narrow"/>
                <w:bCs/>
                <w:sz w:val="20"/>
                <w:szCs w:val="20"/>
                <w:lang w:eastAsia="ar-SA"/>
              </w:rPr>
              <w:t>Cosma, C.; Rusu, O. A.; Cosma, V.; Niță, D.; Begy, R. Cs.; Timar Gabor, A.; Astilean, A.;  Protection of Alpha Spectrometry Detectors Using Thin Formvar Films and Influence on Detection Characteristics, Nuclear Science, IEEE Transactions on, 2012 , vol.PP, no.99, pp.1, 0. (</w:t>
            </w:r>
            <w:r>
              <w:rPr>
                <w:rFonts w:ascii="Arial Narrow" w:hAnsi="Arial Narrow"/>
                <w:b/>
                <w:bCs/>
                <w:sz w:val="20"/>
                <w:szCs w:val="20"/>
                <w:lang w:eastAsia="ar-SA"/>
              </w:rPr>
              <w:t xml:space="preserve">IF: 1.219 </w:t>
            </w:r>
            <w:r>
              <w:rPr>
                <w:rFonts w:ascii="Arial Narrow" w:hAnsi="Arial Narrow"/>
                <w:bCs/>
                <w:sz w:val="20"/>
                <w:szCs w:val="20"/>
                <w:lang w:eastAsia="ar-SA"/>
              </w:rPr>
              <w:t>)</w:t>
            </w:r>
          </w:p>
          <w:p>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ascii="Arial Narrow" w:hAnsi="Arial Narrow"/>
                <w:bCs/>
                <w:sz w:val="20"/>
                <w:szCs w:val="20"/>
                <w:lang w:eastAsia="ar-SA"/>
              </w:rPr>
              <w:t>Cucoş (Dinu) A., Cosma C., Dicu T, Begy R, Moldovan M., Papp B., Niţă D., Burghele B., Sainz C., Thorough investigations on indoor radon in Băiţa radon-prone area (Romania), Science of The Total Environment, Volume 431, 1 August 2012, Pages 78-83. (</w:t>
            </w:r>
            <w:r>
              <w:rPr>
                <w:rFonts w:ascii="Arial Narrow" w:hAnsi="Arial Narrow"/>
                <w:b/>
                <w:bCs/>
                <w:sz w:val="20"/>
                <w:szCs w:val="20"/>
                <w:lang w:eastAsia="ar-SA"/>
              </w:rPr>
              <w:t>IF: 3.258</w:t>
            </w:r>
            <w:r>
              <w:rPr>
                <w:rFonts w:ascii="Arial Narrow" w:hAnsi="Arial Narrow"/>
                <w:bCs/>
                <w:sz w:val="20"/>
                <w:szCs w:val="20"/>
                <w:lang w:eastAsia="ar-SA"/>
              </w:rPr>
              <w:t>)</w:t>
            </w:r>
          </w:p>
          <w:p>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ascii="Arial Narrow" w:hAnsi="Arial Narrow"/>
                <w:bCs/>
                <w:sz w:val="20"/>
                <w:szCs w:val="20"/>
                <w:lang w:eastAsia="ar-SA"/>
              </w:rPr>
              <w:t xml:space="preserve">Cosma, C., Rusu, O.A., Cosma, V., Nita, D., Begy, R.Cs., Astilean, A. Proceedings of the European Conference on Radiation and its Effects on Components and Systems, RADECS, 2011, art. no. 6131456 , pp. 729-733. </w:t>
            </w:r>
          </w:p>
          <w:p>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ascii="Arial Narrow" w:hAnsi="Arial Narrow"/>
                <w:bCs/>
                <w:sz w:val="20"/>
                <w:szCs w:val="20"/>
                <w:lang w:eastAsia="ar-SA"/>
              </w:rPr>
              <w:t>C. Cosma, Cucos A., Papp B., Begy R., Dicu T., Moldovan M., Truta A., Nita D., Burghele D., Suciu L., Sainz C., Radon and Radon Remediation Measures near Baita-Stei Old Uranium Mine, Acta Geophysica doi:10.2478/s11600-013-0110-8. (</w:t>
            </w:r>
            <w:r>
              <w:rPr>
                <w:rFonts w:ascii="Arial Narrow" w:hAnsi="Arial Narrow"/>
                <w:b/>
                <w:bCs/>
                <w:sz w:val="20"/>
                <w:szCs w:val="20"/>
                <w:lang w:eastAsia="ar-SA"/>
              </w:rPr>
              <w:t>IF: 0.394</w:t>
            </w:r>
            <w:r>
              <w:rPr>
                <w:rFonts w:ascii="Arial Narrow" w:hAnsi="Arial Narrow"/>
                <w:bCs/>
                <w:sz w:val="20"/>
                <w:szCs w:val="20"/>
                <w:lang w:eastAsia="ar-SA"/>
              </w:rPr>
              <w:t>)</w:t>
            </w:r>
          </w:p>
          <w:p>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ascii="Arial Narrow" w:hAnsi="Arial Narrow"/>
                <w:bCs/>
                <w:sz w:val="20"/>
                <w:szCs w:val="20"/>
                <w:lang w:eastAsia="ar-SA"/>
              </w:rPr>
              <w:t>Nita, D.C., Moldovan, M., Sferle, T., Ona, V.D., Burghele, B.D., Radon concentrations in water and indoor air in North - West regions of Romania, Rom. Journ. Phys., Vol. 58, Supplement, P. S196–S201, Bucharest, 2013.  (</w:t>
            </w:r>
            <w:r>
              <w:rPr>
                <w:rFonts w:ascii="Arial Narrow" w:hAnsi="Arial Narrow"/>
                <w:b/>
                <w:bCs/>
                <w:sz w:val="20"/>
                <w:szCs w:val="20"/>
                <w:lang w:eastAsia="ar-SA"/>
              </w:rPr>
              <w:t xml:space="preserve">IF: 0.745 </w:t>
            </w:r>
            <w:r>
              <w:rPr>
                <w:rFonts w:ascii="Arial Narrow" w:hAnsi="Arial Narrow"/>
                <w:bCs/>
                <w:sz w:val="20"/>
                <w:szCs w:val="20"/>
                <w:lang w:eastAsia="ar-SA"/>
              </w:rPr>
              <w:t>)</w:t>
            </w:r>
          </w:p>
          <w:p>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ascii="Arial Narrow" w:hAnsi="Arial Narrow"/>
                <w:bCs/>
                <w:sz w:val="20"/>
                <w:szCs w:val="20"/>
                <w:lang w:eastAsia="ar-SA"/>
              </w:rPr>
              <w:t>Papp, B., Cucoş Dinu, A., Moldovan, M., Begy, R., Dicu, T., Niţ</w:t>
            </w:r>
            <w:r>
              <w:rPr>
                <w:rFonts w:cs="Calibri" w:ascii="Calibri" w:hAnsi="Calibri"/>
                <w:bCs/>
                <w:sz w:val="20"/>
                <w:szCs w:val="20"/>
                <w:lang w:eastAsia="ar-SA"/>
              </w:rPr>
              <w:t>ǎ</w:t>
            </w:r>
            <w:r>
              <w:rPr>
                <w:rFonts w:ascii="Arial Narrow" w:hAnsi="Arial Narrow"/>
                <w:bCs/>
                <w:sz w:val="20"/>
                <w:szCs w:val="20"/>
                <w:lang w:eastAsia="ar-SA"/>
              </w:rPr>
              <w:t>, D.C., Sainz, C., Cosma, C., International intercomparison exercise on natural radiation measurements under field conditions (IFC11), Rom. Journ. Phys., Vol. 58, Supplement, P. S210–S220, Bucharest, 2013. (</w:t>
            </w:r>
            <w:r>
              <w:rPr>
                <w:rFonts w:ascii="Arial Narrow" w:hAnsi="Arial Narrow"/>
                <w:b/>
                <w:bCs/>
                <w:sz w:val="20"/>
                <w:szCs w:val="20"/>
                <w:lang w:eastAsia="ar-SA"/>
              </w:rPr>
              <w:t xml:space="preserve">IF: 0.745 </w:t>
            </w:r>
            <w:r>
              <w:rPr>
                <w:rFonts w:ascii="Arial Narrow" w:hAnsi="Arial Narrow"/>
                <w:bCs/>
                <w:sz w:val="20"/>
                <w:szCs w:val="20"/>
                <w:lang w:eastAsia="ar-SA"/>
              </w:rPr>
              <w:t>)</w:t>
            </w:r>
          </w:p>
          <w:p>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ascii="Arial Narrow" w:hAnsi="Arial Narrow"/>
                <w:bCs/>
                <w:sz w:val="20"/>
                <w:szCs w:val="20"/>
                <w:lang w:eastAsia="ar-SA"/>
              </w:rPr>
              <w:t>Daraban, L., Iancu, D., Nita, D., Daraban, L., 2013, Efficiency calibration in Gamma spectrometry by using 232Th series radionuclides, Rom. Journ. Phys., Vol. 58, Supplement, P. S99–S107, Bucharest. (</w:t>
            </w:r>
            <w:r>
              <w:rPr>
                <w:rFonts w:ascii="Arial Narrow" w:hAnsi="Arial Narrow"/>
                <w:b/>
                <w:bCs/>
                <w:sz w:val="20"/>
                <w:szCs w:val="20"/>
                <w:lang w:eastAsia="ar-SA"/>
              </w:rPr>
              <w:t xml:space="preserve">IF: 0.745 </w:t>
            </w:r>
            <w:r>
              <w:rPr>
                <w:rFonts w:ascii="Arial Narrow" w:hAnsi="Arial Narrow"/>
                <w:bCs/>
                <w:sz w:val="20"/>
                <w:szCs w:val="20"/>
                <w:lang w:eastAsia="ar-SA"/>
              </w:rPr>
              <w:t>)</w:t>
            </w:r>
          </w:p>
          <w:p>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ascii="Arial Narrow" w:hAnsi="Arial Narrow"/>
                <w:bCs/>
                <w:sz w:val="20"/>
                <w:szCs w:val="20"/>
                <w:lang w:eastAsia="ar-SA"/>
              </w:rPr>
              <w:t>Constantin Cosma, Alexandra Cucoş Dinu, Botond Papp, Mircea Moldovan, Robert Begy, Tiberius Dicu, Dan C. Nita, Bety D. Burghele, Dan Fulea, Ciprian Cindea, Oana Dumitru Rusu, Cristian Malos, Liviu Suciu, Gheorghe Banciu  &amp; Carlos Sainz, Radon Measurements And Radon Remediation In Băiţa-Ştei Prone Area Carpathian Journal of Earth and Environmental Sciences, May 2013, Vol. 8, No. 2, p. 191 – 199. (</w:t>
            </w:r>
            <w:r>
              <w:rPr>
                <w:rFonts w:ascii="Arial Narrow" w:hAnsi="Arial Narrow"/>
                <w:b/>
                <w:bCs/>
                <w:sz w:val="20"/>
                <w:szCs w:val="20"/>
                <w:lang w:eastAsia="ar-SA"/>
              </w:rPr>
              <w:t>IF: 0.727</w:t>
            </w:r>
            <w:r>
              <w:rPr>
                <w:rFonts w:ascii="Arial Narrow" w:hAnsi="Arial Narrow"/>
                <w:bCs/>
                <w:sz w:val="20"/>
                <w:szCs w:val="20"/>
                <w:lang w:eastAsia="ar-SA"/>
              </w:rPr>
              <w:t>)</w:t>
            </w:r>
          </w:p>
          <w:p>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ascii="Arial Narrow" w:hAnsi="Arial Narrow"/>
                <w:bCs/>
                <w:sz w:val="20"/>
                <w:szCs w:val="20"/>
                <w:lang w:eastAsia="ar-SA"/>
              </w:rPr>
              <w:t>Encian, I., Moldovan, M., Nita, D.C.*, Cosma, C., (2013) Determination of radium in mine water from the north of Transyilvania, Romania, Carpathian Journal of Earth and Environmental Sciences 8 (2) , pp. 177-184. (</w:t>
            </w:r>
            <w:r>
              <w:rPr>
                <w:rFonts w:ascii="Arial Narrow" w:hAnsi="Arial Narrow"/>
                <w:b/>
                <w:bCs/>
                <w:sz w:val="20"/>
                <w:szCs w:val="20"/>
                <w:lang w:eastAsia="ar-SA"/>
              </w:rPr>
              <w:t>IF: 0.727</w:t>
            </w:r>
            <w:r>
              <w:rPr>
                <w:rFonts w:ascii="Arial Narrow" w:hAnsi="Arial Narrow"/>
                <w:bCs/>
                <w:sz w:val="20"/>
                <w:szCs w:val="20"/>
                <w:lang w:eastAsia="ar-SA"/>
              </w:rPr>
              <w:t>)</w:t>
            </w:r>
          </w:p>
          <w:p>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lang w:eastAsia="ar-SA"/>
              </w:rPr>
            </w:pPr>
            <w:r>
              <w:rPr>
                <w:rFonts w:ascii="Arial Narrow" w:hAnsi="Arial Narrow"/>
                <w:bCs/>
                <w:sz w:val="20"/>
                <w:szCs w:val="20"/>
                <w:lang w:eastAsia="ar-SA"/>
              </w:rPr>
              <w:t>Moldovan, M., Niţ</w:t>
            </w:r>
            <w:r>
              <w:rPr>
                <w:rFonts w:cs="Calibri" w:ascii="Calibri" w:hAnsi="Calibri"/>
                <w:bCs/>
                <w:sz w:val="20"/>
                <w:szCs w:val="20"/>
                <w:lang w:eastAsia="ar-SA"/>
              </w:rPr>
              <w:t>ǎ</w:t>
            </w:r>
            <w:r>
              <w:rPr>
                <w:rFonts w:ascii="Arial Narrow" w:hAnsi="Arial Narrow"/>
                <w:bCs/>
                <w:sz w:val="20"/>
                <w:szCs w:val="20"/>
                <w:lang w:eastAsia="ar-SA"/>
              </w:rPr>
              <w:t>, D.C., Costin, D., Cosma, C., 2013, Radon concentration in ground water from Măguri Răcătau area, Cluj County, Carpathian Journal of Earth And Environmental Sciences, 8  (3)  PP. 81 - 86. (</w:t>
            </w:r>
            <w:r>
              <w:rPr>
                <w:rFonts w:ascii="Arial Narrow" w:hAnsi="Arial Narrow"/>
                <w:b/>
                <w:bCs/>
                <w:sz w:val="20"/>
                <w:szCs w:val="20"/>
                <w:lang w:eastAsia="ar-SA"/>
              </w:rPr>
              <w:t>IF: 0.727</w:t>
            </w:r>
            <w:r>
              <w:rPr>
                <w:rFonts w:ascii="Arial Narrow" w:hAnsi="Arial Narrow"/>
                <w:bCs/>
                <w:sz w:val="20"/>
                <w:szCs w:val="20"/>
                <w:lang w:eastAsia="ar-SA"/>
              </w:rPr>
              <w:t>)</w:t>
            </w:r>
          </w:p>
          <w:p>
            <w:pPr>
              <w:pStyle w:val="Normal"/>
              <w:jc w:val="both"/>
              <w:cnfStyle w:val="000000000000" w:firstRow="0" w:lastRow="0" w:firstColumn="0" w:lastColumn="0" w:oddVBand="0" w:evenVBand="0" w:oddHBand="0" w:evenHBand="0" w:firstRowFirstColumn="0" w:firstRowLastColumn="0" w:lastRowFirstColumn="0" w:lastRowLastColumn="0"/>
              <w:rPr>
                <w:b/>
                <w:b/>
                <w:bCs/>
              </w:rPr>
            </w:pPr>
            <w:r>
              <w:rPr>
                <w:b/>
                <w:bCs/>
              </w:rPr>
              <w:t>International Publications (including ISI indexed journals):</w:t>
            </w:r>
          </w:p>
          <w:p>
            <w:pPr>
              <w:pStyle w:val="Normal"/>
              <w:jc w:val="both"/>
              <w:cnfStyle w:val="000000000000" w:firstRow="0" w:lastRow="0" w:firstColumn="0" w:lastColumn="0" w:oddVBand="0" w:evenVBand="0" w:oddHBand="0" w:evenHBand="0" w:firstRowFirstColumn="0" w:firstRowLastColumn="0" w:lastRowFirstColumn="0" w:lastRowLastColumn="0"/>
              <w:rPr>
                <w:b/>
                <w:b/>
                <w:bCs/>
              </w:rPr>
            </w:pPr>
            <w:r>
              <w:rPr>
                <w:b/>
                <w:bCs/>
              </w:rPr>
            </w:r>
          </w:p>
          <w:p>
            <w:pPr>
              <w:pStyle w:val="Normal"/>
              <w:jc w:val="both"/>
              <w:cnfStyle w:val="000000000000" w:firstRow="0" w:lastRow="0" w:firstColumn="0" w:lastColumn="0" w:oddVBand="0" w:evenVBand="0" w:oddHBand="0" w:evenHBand="0" w:firstRowFirstColumn="0" w:firstRowLastColumn="0" w:lastRowFirstColumn="0" w:lastRowLastColumn="0"/>
              <w:rPr>
                <w:bCs/>
              </w:rPr>
            </w:pPr>
            <w:r>
              <w:rPr>
                <w:bCs/>
              </w:rPr>
              <w:t>1.</w:t>
              <w:tab/>
              <w:t>Herridge, V., Nita, D., Schwenninger, J., Mangano, G.,Bonfiglio, L., Lister, A., Richards, D., 2014. A new chronologyfor Spinagallo Cave (Sicily): Implications for the evolutionof the insular dwarf elephant Palaeoloxodon falconeri. Abstract Book of the VIth International Conference on Mammoths and their Relatives. S.A.S.G., Special Volume 102: 70.</w:t>
            </w:r>
          </w:p>
          <w:p>
            <w:pPr>
              <w:pStyle w:val="Normal"/>
              <w:jc w:val="both"/>
              <w:cnfStyle w:val="000000000000" w:firstRow="0" w:lastRow="0" w:firstColumn="0" w:lastColumn="0" w:oddVBand="0" w:evenVBand="0" w:oddHBand="0" w:evenHBand="0" w:firstRowFirstColumn="0" w:firstRowLastColumn="0" w:lastRowFirstColumn="0" w:lastRowLastColumn="0"/>
              <w:rPr>
                <w:bCs/>
              </w:rPr>
            </w:pPr>
            <w:r>
              <w:rPr>
                <w:bCs/>
              </w:rPr>
              <w:t>2.</w:t>
              <w:tab/>
              <w:t xml:space="preserve">.Niţă D.C., Cosma C., Botond P., Moldovan M., Soil Radon Measurements in Cluj-Napoca (Romania), , 2009,   Studia Universitatis Babeș – Bolyai Physica, 1/2009, Cluj Napoca, 107 – 113; </w:t>
            </w:r>
          </w:p>
          <w:p>
            <w:pPr>
              <w:pStyle w:val="Normal"/>
              <w:jc w:val="both"/>
              <w:cnfStyle w:val="000000000000" w:firstRow="0" w:lastRow="0" w:firstColumn="0" w:lastColumn="0" w:oddVBand="0" w:evenVBand="0" w:oddHBand="0" w:evenHBand="0" w:firstRowFirstColumn="0" w:firstRowLastColumn="0" w:lastRowFirstColumn="0" w:lastRowLastColumn="0"/>
              <w:rPr>
                <w:bCs/>
              </w:rPr>
            </w:pPr>
            <w:r>
              <w:rPr>
                <w:bCs/>
              </w:rPr>
              <w:t>3.</w:t>
              <w:tab/>
              <w:t>Niță D.C., Richards D.A., Surić M., Waele J. De, MC-ICPMS U-Th age determinations on altered submerged speleothems from Croatia, NSF Workshop Sea-level changes into the MIS 5: from observations to prediction Palma de Mallorca, April 10-14, 2012 Studia Geologia Series, Special Issue, 2012, p 45 .</w:t>
            </w:r>
          </w:p>
          <w:p>
            <w:pPr>
              <w:pStyle w:val="Normal"/>
              <w:jc w:val="both"/>
              <w:cnfStyle w:val="000000000000" w:firstRow="0" w:lastRow="0" w:firstColumn="0" w:lastColumn="0" w:oddVBand="0" w:evenVBand="0" w:oddHBand="0" w:evenHBand="0" w:firstRowFirstColumn="0" w:firstRowLastColumn="0" w:lastRowFirstColumn="0" w:lastRowLastColumn="0"/>
              <w:rPr>
                <w:bCs/>
              </w:rPr>
            </w:pPr>
            <w:r>
              <w:rPr>
                <w:bCs/>
              </w:rPr>
              <w:t>4.</w:t>
              <w:tab/>
              <w:t>Richards D.A., Herridge V.L., Lister A. M., Niță D.C., Schwenninger J-L., Penkman K.E.H., Rhodes E.J., Grün R., Iliopoulos G., Mangano G., Bonfiglio L., Insacco G., In the footsteps of Dorothea Bate: Coastal caves of Mediterranean islands and dwarf mammalian fauna NSF Workshop Sea-level changes into the MIS 5: from observations to prediction Palma de Mallorca, April 10-14, 2012 Studia Geologia Series, Special Issue, 2012, p 47.</w:t>
            </w:r>
          </w:p>
          <w:p>
            <w:pPr>
              <w:pStyle w:val="Normal"/>
              <w:jc w:val="both"/>
              <w:cnfStyle w:val="000000000000" w:firstRow="0" w:lastRow="0" w:firstColumn="0" w:lastColumn="0" w:oddVBand="0" w:evenVBand="0" w:oddHBand="0" w:evenHBand="0" w:firstRowFirstColumn="0" w:firstRowLastColumn="0" w:lastRowFirstColumn="0" w:lastRowLastColumn="0"/>
              <w:rPr>
                <w:bCs/>
              </w:rPr>
            </w:pPr>
            <w:r>
              <w:rPr>
                <w:bCs/>
              </w:rPr>
              <w:t>5.</w:t>
              <w:tab/>
              <w:t>Richards D.A., Smart P.L., Niță D.C., Moseley G.E., Hoffmann D.L., Edwards R.L., Constraining sea level change at the end of marine isotope stage 5 using high-resolution sub-samples of a Bahamas flowstone NSF Workshop Sea-level changes into the MIS 5: from observations to prediction Palma de Mallorca, April 10-14, 2012 Studia Geologia Series, Special Issue, 2012, p 46.</w:t>
            </w:r>
          </w:p>
          <w:p>
            <w:pPr>
              <w:pStyle w:val="Normal"/>
              <w:jc w:val="both"/>
              <w:cnfStyle w:val="000000000000" w:firstRow="0" w:lastRow="0" w:firstColumn="0" w:lastColumn="0" w:oddVBand="0" w:evenVBand="0" w:oddHBand="0" w:evenHBand="0" w:firstRowFirstColumn="0" w:firstRowLastColumn="0" w:lastRowFirstColumn="0" w:lastRowLastColumn="0"/>
              <w:rPr>
                <w:bCs/>
              </w:rPr>
            </w:pPr>
            <w:r>
              <w:rPr>
                <w:bCs/>
              </w:rPr>
              <w:t>6.     Niţă D.C., Cosma, Begy Cs. R.,137Cesium in Cluj – Napoca, Romania, Advances in Environmental Sciences -  International Journal of the Bioflux Society,2011, Volume 3, Issue 2 (Indexat ISI).</w:t>
            </w:r>
          </w:p>
          <w:p>
            <w:pPr>
              <w:pStyle w:val="Normal"/>
              <w:jc w:val="both"/>
              <w:cnfStyle w:val="000000000000" w:firstRow="0" w:lastRow="0" w:firstColumn="0" w:lastColumn="0" w:oddVBand="0" w:evenVBand="0" w:oddHBand="0" w:evenHBand="0" w:firstRowFirstColumn="0" w:firstRowLastColumn="0" w:lastRowFirstColumn="0" w:lastRowLastColumn="0"/>
              <w:rPr/>
            </w:pPr>
            <w:r>
              <w:rPr/>
            </w:r>
          </w:p>
          <w:p>
            <w:pPr>
              <w:pStyle w:val="Normal"/>
              <w:ind w:firstLine="567"/>
              <w:jc w:val="both"/>
              <w:cnfStyle w:val="000000000000" w:firstRow="0" w:lastRow="0" w:firstColumn="0" w:lastColumn="0" w:oddVBand="0" w:evenVBand="0" w:oddHBand="0" w:evenHBand="0" w:firstRowFirstColumn="0" w:firstRowLastColumn="0" w:lastRowFirstColumn="0" w:lastRowLastColumn="0"/>
              <w:rPr>
                <w:b/>
                <w:b/>
                <w:lang w:val="en-GB"/>
              </w:rPr>
            </w:pPr>
            <w:r>
              <w:rPr>
                <w:b/>
                <w:lang w:val="en-GB"/>
              </w:rPr>
              <w:t>Other Publications (selection):</w:t>
            </w:r>
          </w:p>
          <w:p>
            <w:pPr>
              <w:pStyle w:val="Normal"/>
              <w:jc w:val="both"/>
              <w:cnfStyle w:val="000000000000" w:firstRow="0" w:lastRow="0" w:firstColumn="0" w:lastColumn="0" w:oddVBand="0" w:evenVBand="0" w:oddHBand="0" w:evenHBand="0" w:firstRowFirstColumn="0" w:firstRowLastColumn="0" w:lastRowFirstColumn="0" w:lastRowLastColumn="0"/>
              <w:rPr>
                <w:lang w:val="en-GB"/>
              </w:rPr>
            </w:pPr>
            <w:r>
              <w:rPr>
                <w:b/>
                <w:lang w:val="en-GB"/>
              </w:rPr>
              <w:tab/>
            </w:r>
            <w:r>
              <w:rPr>
                <w:lang w:val="en-GB"/>
              </w:rPr>
              <w:t>Niță D.C. , Rusu O. A., Boboș L., Cosma C., Radiochemical Determination of Uranium from Environmental Samples by Open Tubular Liquid Chromatography and Alpha Spectrometry, 17th International symposium on separation sciences, Book of Abstracts, September 5-9, 2011, Cluj-Napoca, Romania, ISBN 978-973-133-981-8.</w:t>
            </w:r>
          </w:p>
          <w:p>
            <w:pPr>
              <w:pStyle w:val="Normal"/>
              <w:jc w:val="both"/>
              <w:cnfStyle w:val="000000000000" w:firstRow="0" w:lastRow="0" w:firstColumn="0" w:lastColumn="0" w:oddVBand="0" w:evenVBand="0" w:oddHBand="0" w:evenHBand="0" w:firstRowFirstColumn="0" w:firstRowLastColumn="0" w:lastRowFirstColumn="0" w:lastRowLastColumn="0"/>
              <w:rPr>
                <w:lang w:val="en-GB"/>
              </w:rPr>
            </w:pPr>
            <w:r>
              <w:rPr>
                <w:lang w:val="en-GB"/>
              </w:rPr>
              <w:tab/>
              <w:t>Nită D.C., Cosma C., Moldovan M., Rusu O.A., Papp, B., (2010), Măsurători de radon in sol in zona Clujului. Environment and Progress, 14, Ed. EFES, Cluj- Napoca, p.370-373, (ISSN: 1584-6733).</w:t>
            </w:r>
          </w:p>
          <w:p>
            <w:pPr>
              <w:pStyle w:val="Normal"/>
              <w:ind w:firstLine="721"/>
              <w:jc w:val="both"/>
              <w:cnfStyle w:val="000000000000" w:firstRow="0" w:lastRow="0" w:firstColumn="0" w:lastColumn="0" w:oddVBand="0" w:evenVBand="0" w:oddHBand="0" w:evenHBand="0" w:firstRowFirstColumn="0" w:firstRowLastColumn="0" w:lastRowFirstColumn="0" w:lastRowLastColumn="0"/>
              <w:rPr>
                <w:lang w:val="en-GB"/>
              </w:rPr>
            </w:pPr>
            <w:r>
              <w:rPr>
                <w:lang w:val="en-GB"/>
              </w:rPr>
              <w:t>Papp B., Cosma C., Nita D.C., , Moldovan M., Magyar Radon Forum, Soil radon measurements in Cluj-Napoca (Romania), 2009, Kornyezetvedelmi Konferencia, pag.55-60, , Veszprem Ungaria;</w:t>
            </w:r>
          </w:p>
          <w:p>
            <w:pPr>
              <w:pStyle w:val="Normal"/>
              <w:jc w:val="both"/>
              <w:cnfStyle w:val="000000000000" w:firstRow="0" w:lastRow="0" w:firstColumn="0" w:lastColumn="0" w:oddVBand="0" w:evenVBand="0" w:oddHBand="0" w:evenHBand="0" w:firstRowFirstColumn="0" w:firstRowLastColumn="0" w:lastRowFirstColumn="0" w:lastRowLastColumn="0"/>
              <w:rPr>
                <w:lang w:val="en-GB"/>
              </w:rPr>
            </w:pPr>
            <w:r>
              <w:rPr>
                <w:lang w:val="en-GB"/>
              </w:rPr>
              <w:tab/>
              <w:t>Papp, B., Cosma, C., Moldovan, M., Nită, D.C., (2009), Potentialul de radon din sol si estimarea riscului de radon. ECO TERRA, 22-23, p.42-44, (ISSN 1584-7071).</w:t>
            </w:r>
          </w:p>
          <w:p>
            <w:pPr>
              <w:pStyle w:val="Normal"/>
              <w:jc w:val="both"/>
              <w:cnfStyle w:val="000000000000" w:firstRow="0" w:lastRow="0" w:firstColumn="0" w:lastColumn="0" w:oddVBand="0" w:evenVBand="0" w:oddHBand="0" w:evenHBand="0" w:firstRowFirstColumn="0" w:firstRowLastColumn="0" w:lastRowFirstColumn="0" w:lastRowLastColumn="0"/>
              <w:rPr>
                <w:lang w:val="en-GB"/>
              </w:rPr>
            </w:pPr>
            <w:r>
              <w:rPr>
                <w:lang w:val="en-GB"/>
              </w:rPr>
              <w:tab/>
              <w:t>Papp B., Cosma C, Moldovan M., Nita D. C., A special method for soil permeability measurments, Conferinţa naţională cu participare internaţională : Environment &amp; Progress 2009 Environment – Research, Protection and Management, Universitatea Babes – Bolyai, Facultatea de Stiinta Mediului si alti colaboratori, 5- 8 November 2009 Cluj-Napoca , Romania,  Proceedings of the Environment. &amp; Progress 2009 Conference.</w:t>
            </w:r>
          </w:p>
          <w:p>
            <w:pPr>
              <w:pStyle w:val="Normal"/>
              <w:jc w:val="both"/>
              <w:cnfStyle w:val="000000000000" w:firstRow="0" w:lastRow="0" w:firstColumn="0" w:lastColumn="0" w:oddVBand="0" w:evenVBand="0" w:oddHBand="0" w:evenHBand="0" w:firstRowFirstColumn="0" w:firstRowLastColumn="0" w:lastRowFirstColumn="0" w:lastRowLastColumn="0"/>
              <w:rPr>
                <w:lang w:val="en-GB"/>
              </w:rPr>
            </w:pPr>
            <w:r>
              <w:rPr>
                <w:lang w:val="en-GB"/>
              </w:rPr>
              <w:tab/>
              <w:t>Papp, B., Cosma, C., Cucos, (Dinu), A., Begy, R., Dicu, T., Moldovan, M., Nită, D., C., Burghele, B., Cindea, C., Fulea, D., Sainz, C., (2011), International Intercomparisons of radon devices and solid state nuclear detectors, in Czech Republic, Studia UBB Ambientum.</w:t>
            </w:r>
          </w:p>
          <w:p>
            <w:pPr>
              <w:pStyle w:val="Normal"/>
              <w:jc w:val="both"/>
              <w:cnfStyle w:val="000000000000" w:firstRow="0" w:lastRow="0" w:firstColumn="0" w:lastColumn="0" w:oddVBand="0" w:evenVBand="0" w:oddHBand="0" w:evenHBand="0" w:firstRowFirstColumn="0" w:firstRowLastColumn="0" w:lastRowFirstColumn="0" w:lastRowLastColumn="0"/>
              <w:rPr>
                <w:lang w:val="en-GB"/>
              </w:rPr>
            </w:pPr>
            <w:r>
              <w:rPr>
                <w:lang w:val="en-GB"/>
              </w:rPr>
              <w:tab/>
              <w:t>Moldovan M., Cosma C., Nita D. C., Sferle T., Sferle A., Masuratori de radon si radiu in ape din judetul Arad, Environment. &amp; Progress 14/2010, 147 – 152.</w:t>
            </w:r>
          </w:p>
          <w:p>
            <w:pPr>
              <w:pStyle w:val="Normal"/>
              <w:jc w:val="both"/>
              <w:cnfStyle w:val="000000000000" w:firstRow="0" w:lastRow="0" w:firstColumn="0" w:lastColumn="0" w:oddVBand="0" w:evenVBand="0" w:oddHBand="0" w:evenHBand="0" w:firstRowFirstColumn="0" w:firstRowLastColumn="0" w:lastRowFirstColumn="0" w:lastRowLastColumn="0"/>
              <w:rPr>
                <w:lang w:val="en-GB"/>
              </w:rPr>
            </w:pPr>
            <w:r>
              <w:rPr>
                <w:lang w:val="en-GB"/>
              </w:rPr>
              <w:tab/>
              <w:t>Rusu O. A., Begy R. Cs., Niţă D. C., Cosma C., (2010), Determination of radium from environmental samples using manganese dioxide coated discs followed by alpha spectrometry, Ecoterra, Journal of Environmental Research and Protection 25, ISSN 1584-7071, p. 175-180</w:t>
            </w:r>
          </w:p>
          <w:p>
            <w:pPr>
              <w:pStyle w:val="Normal"/>
              <w:jc w:val="both"/>
              <w:cnfStyle w:val="000000000000" w:firstRow="0" w:lastRow="0" w:firstColumn="0" w:lastColumn="0" w:oddVBand="0" w:evenVBand="0" w:oddHBand="0" w:evenHBand="0" w:firstRowFirstColumn="0" w:firstRowLastColumn="0" w:lastRowFirstColumn="0" w:lastRowLastColumn="0"/>
              <w:rPr>
                <w:lang w:val="en-GB"/>
              </w:rPr>
            </w:pPr>
            <w:r>
              <w:rPr>
                <w:lang w:val="en-GB"/>
              </w:rPr>
              <w:tab/>
              <w:t>Rusu O. A., Begy R. Cs., Nita D. C., Bobos L. D., Cosma C., Alpha spectrometry using MnO2 caoted disc on the polyvinyl polymer substrat ,  Proceedings of the „2th Terrestrial Radioisotopes in Environment International Conference on Environmental Protection”/ University of Pannonia, Veszprem /12 Mai 2010 /Veszprem/Ungaria Conference, Pannon Egyetemi Kiado 2011, ISBN 978 615 5044 05 2.</w:t>
            </w:r>
          </w:p>
          <w:p>
            <w:pPr>
              <w:pStyle w:val="Normal"/>
              <w:jc w:val="both"/>
              <w:cnfStyle w:val="000000000000" w:firstRow="0" w:lastRow="0" w:firstColumn="0" w:lastColumn="0" w:oddVBand="0" w:evenVBand="0" w:oddHBand="0" w:evenHBand="0" w:firstRowFirstColumn="0" w:firstRowLastColumn="0" w:lastRowFirstColumn="0" w:lastRowLastColumn="0"/>
              <w:rPr>
                <w:lang w:val="en-GB"/>
              </w:rPr>
            </w:pPr>
            <w:r>
              <w:rPr>
                <w:lang w:val="en-GB"/>
              </w:rPr>
              <w:tab/>
              <w:t xml:space="preserve">Cosma C., Iurian A., Lettner H., Begy R. Cs., Nita D.C., Old and new aspects of post Chernobyl contamination in Romania and Austria, Proceedings of the „2th Terrestrial Radioisotopes in Environment International Conference on Environmental Protection”/ University of Pannonia, Veszprem /12 Mai 2010 /Veszprem/Ungaria CONFERENCE, Pannon Egyetemi Kiado 2011 ISBN 978 615 5044 05 2. </w:t>
            </w:r>
          </w:p>
          <w:p>
            <w:pPr>
              <w:pStyle w:val="Normal"/>
              <w:jc w:val="both"/>
              <w:cnfStyle w:val="000000000000" w:firstRow="0" w:lastRow="0" w:firstColumn="0" w:lastColumn="0" w:oddVBand="0" w:evenVBand="0" w:oddHBand="0" w:evenHBand="0" w:firstRowFirstColumn="0" w:firstRowLastColumn="0" w:lastRowFirstColumn="0" w:lastRowLastColumn="0"/>
              <w:rPr>
                <w:lang w:val="en-GB"/>
              </w:rPr>
            </w:pPr>
            <w:r>
              <w:rPr>
                <w:lang w:val="en-GB"/>
              </w:rPr>
              <w:tab/>
              <w:t>Varga I. M., Begy R., Nita D. C., Cosma C., Preliminary results regarding the radioactivity level in the Zăghid mining area (Sălaj County, Romania) 2011, Environmental Issues in the Context of Sustainable Development, 197-210, ISBN 978-2-87016-111-1, 978-606-8191-14-0.</w:t>
            </w:r>
          </w:p>
          <w:p>
            <w:pPr>
              <w:pStyle w:val="Normal"/>
              <w:jc w:val="both"/>
              <w:cnfStyle w:val="000000000000" w:firstRow="0" w:lastRow="0" w:firstColumn="0" w:lastColumn="0" w:oddVBand="0" w:evenVBand="0" w:oddHBand="0" w:evenHBand="0" w:firstRowFirstColumn="0" w:firstRowLastColumn="0" w:lastRowFirstColumn="0" w:lastRowLastColumn="0"/>
              <w:rPr>
                <w:lang w:val="en-GB"/>
              </w:rPr>
            </w:pPr>
            <w:r>
              <w:rPr>
                <w:lang w:val="en-GB"/>
              </w:rPr>
              <w:tab/>
              <w:t>Cucos (Dinu) A., Cosma C., Dicu, T., Papp B., Begy R., Moldovan M., Nita. D. C., , Burghele, B., Cindea C., Fulea D., Sainz C., Neznal M., Neznal M., (2011), Radon Diagnostic Measurements in a Pilot House from Stei-Băita Region, Romania, Studia UBB Ambientum, 56 (1), p.31-41, (ISSN: 1843-3855).</w:t>
            </w:r>
          </w:p>
          <w:p>
            <w:pPr>
              <w:pStyle w:val="Normal"/>
              <w:jc w:val="both"/>
              <w:cnfStyle w:val="000000000000" w:firstRow="0" w:lastRow="0" w:firstColumn="0" w:lastColumn="0" w:oddVBand="0" w:evenVBand="0" w:oddHBand="0" w:evenHBand="0" w:firstRowFirstColumn="0" w:firstRowLastColumn="0" w:lastRowFirstColumn="0" w:lastRowLastColumn="0"/>
              <w:rPr>
                <w:rFonts w:cs="Arial Narrow"/>
                <w:lang w:val="en-GB"/>
              </w:rPr>
            </w:pPr>
            <w:r>
              <w:rPr>
                <w:lang w:val="en-GB"/>
              </w:rPr>
              <w:tab/>
              <w:t>Cucos A., Cosma C., Dicu T., Papp B., Nit</w:t>
            </w:r>
            <w:r>
              <w:rPr>
                <w:rFonts w:cs="Arial" w:ascii="Arial" w:hAnsi="Arial"/>
                <w:lang w:val="en-GB"/>
              </w:rPr>
              <w:t>ǎ</w:t>
            </w:r>
            <w:r>
              <w:rPr>
                <w:rFonts w:cs="Arial Narrow"/>
                <w:lang w:val="en-GB"/>
              </w:rPr>
              <w:t xml:space="preserve"> D.C., Begy R., Moldovan M., Cindea C., Fulea, D., Sainz C., (2011), SituaŃia actual</w:t>
            </w:r>
            <w:r>
              <w:rPr>
                <w:rFonts w:cs="Arial" w:ascii="Arial" w:hAnsi="Arial"/>
                <w:lang w:val="en-GB"/>
              </w:rPr>
              <w:t>ǎ</w:t>
            </w:r>
            <w:r>
              <w:rPr>
                <w:rFonts w:cs="Arial Narrow"/>
                <w:lang w:val="en-GB"/>
              </w:rPr>
              <w:t xml:space="preserve"> a m</w:t>
            </w:r>
            <w:r>
              <w:rPr>
                <w:rFonts w:cs="Arial" w:ascii="Arial" w:hAnsi="Arial"/>
                <w:lang w:val="en-GB"/>
              </w:rPr>
              <w:t>ǎ</w:t>
            </w:r>
            <w:r>
              <w:rPr>
                <w:rFonts w:cs="Arial Narrow"/>
                <w:lang w:val="en-GB"/>
              </w:rPr>
              <w:t>sur</w:t>
            </w:r>
            <w:r>
              <w:rPr>
                <w:rFonts w:cs="Arial" w:ascii="Arial" w:hAnsi="Arial"/>
                <w:lang w:val="en-GB"/>
              </w:rPr>
              <w:t>ǎ</w:t>
            </w:r>
            <w:r>
              <w:rPr>
                <w:rFonts w:cs="Arial Narrow"/>
                <w:lang w:val="en-GB"/>
              </w:rPr>
              <w:t xml:space="preserve">torilor de radon </w:t>
            </w:r>
            <w:r>
              <w:rPr>
                <w:lang w:val="en-GB"/>
              </w:rPr>
              <w:t>indoor si perspectiva actiunilor de remediere in zona minier</w:t>
            </w:r>
            <w:r>
              <w:rPr>
                <w:rFonts w:cs="Arial" w:ascii="Arial" w:hAnsi="Arial"/>
                <w:lang w:val="en-GB"/>
              </w:rPr>
              <w:t>ǎ</w:t>
            </w:r>
            <w:r>
              <w:rPr>
                <w:rFonts w:cs="Arial Narrow"/>
                <w:lang w:val="en-GB"/>
              </w:rPr>
              <w:t xml:space="preserve"> B</w:t>
            </w:r>
            <w:r>
              <w:rPr>
                <w:rFonts w:cs="Arial" w:ascii="Arial" w:hAnsi="Arial"/>
                <w:lang w:val="en-GB"/>
              </w:rPr>
              <w:t>ǎ</w:t>
            </w:r>
            <w:r>
              <w:rPr>
                <w:rFonts w:cs="Arial Narrow"/>
                <w:lang w:val="en-GB"/>
              </w:rPr>
              <w:t>iŃa-Bihor (Romania). ECO TERRA, Editura Bioflux, 27, p.25-32, (ISSN 1584-7071).</w:t>
            </w:r>
          </w:p>
          <w:p>
            <w:pPr>
              <w:pStyle w:val="Normal"/>
              <w:jc w:val="both"/>
              <w:cnfStyle w:val="000000000000" w:firstRow="0" w:lastRow="0" w:firstColumn="0" w:lastColumn="0" w:oddVBand="0" w:evenVBand="0" w:oddHBand="0" w:evenHBand="0" w:firstRowFirstColumn="0" w:firstRowLastColumn="0" w:lastRowFirstColumn="0" w:lastRowLastColumn="0"/>
              <w:rPr>
                <w:lang w:val="en-GB"/>
              </w:rPr>
            </w:pPr>
            <w:r>
              <w:rPr>
                <w:lang w:val="en-GB"/>
              </w:rPr>
              <w:tab/>
              <w:t>Dicu T., Cosma C., Cucos (Dinu) A., Begy R., Papp B., Moldovan M., Nită D. C., Cindea C., Fulea D., Sainz C., (2011), Analiza cost-beneficiu a programului de remediere a radonului rezidential din zona minieră Băita-Bihor (Romania), ECOTERRA, Editura Bioflux, 28, p.63-66, (ISSN: 1584-7071).</w:t>
            </w:r>
          </w:p>
          <w:p>
            <w:pPr>
              <w:pStyle w:val="Normal"/>
              <w:jc w:val="both"/>
              <w:cnfStyle w:val="000000000000" w:firstRow="0" w:lastRow="0" w:firstColumn="0" w:lastColumn="0" w:oddVBand="0" w:evenVBand="0" w:oddHBand="0" w:evenHBand="0" w:firstRowFirstColumn="0" w:firstRowLastColumn="0" w:lastRowFirstColumn="0" w:lastRowLastColumn="0"/>
              <w:rPr>
                <w:lang w:val="en-GB"/>
              </w:rPr>
            </w:pPr>
            <w:r>
              <w:rPr>
                <w:lang w:val="en-GB"/>
              </w:rPr>
              <w:tab/>
              <w:t>Margin C , Moldovan M., Rada Iurian A., Niţă D. C., Dobrei G., Cosma C. Radioactivitatea lignitului de Sărmăşag, Judeţul Sălaj,. Ecoterra, no. 29, pp. 90-93, 2011.</w:t>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1"/>
              <w:spacing w:before="0" w:after="0"/>
              <w:rPr>
                <w:lang w:val="en-GB"/>
              </w:rPr>
            </w:pPr>
            <w:r>
              <w:rPr>
                <w:lang w:val="en-GB"/>
              </w:rPr>
            </w:r>
          </w:p>
        </w:tc>
        <w:tc>
          <w:tcPr>
            <w:tcW w:w="7671" w:type="dxa"/>
            <w:tcBorders/>
            <w:shd w:color="auto" w:fill="F2F2F2" w:themeFill="background1" w:themeFillShade="f2" w:val="clear"/>
          </w:tcPr>
          <w:p>
            <w:pPr>
              <w:pStyle w:val="Normal"/>
              <w:jc w:val="both"/>
              <w:cnfStyle w:val="000000100000" w:firstRow="0" w:lastRow="0" w:firstColumn="0" w:lastColumn="0" w:oddVBand="0" w:evenVBand="0" w:oddHBand="1" w:evenHBand="0" w:firstRowFirstColumn="0" w:firstRowLastColumn="0" w:lastRowFirstColumn="0" w:lastRowLastColumn="0"/>
              <w:rPr>
                <w:rStyle w:val="Hps"/>
                <w:b/>
                <w:b/>
                <w:szCs w:val="22"/>
              </w:rPr>
            </w:pPr>
            <w:r>
              <w:rPr>
                <w:b/>
                <w:szCs w:val="22"/>
              </w:rPr>
            </w:r>
          </w:p>
          <w:p>
            <w:pPr>
              <w:pStyle w:val="Normal"/>
              <w:jc w:val="both"/>
              <w:cnfStyle w:val="000000100000" w:firstRow="0" w:lastRow="0" w:firstColumn="0" w:lastColumn="0" w:oddVBand="0" w:evenVBand="0" w:oddHBand="1" w:evenHBand="0" w:firstRowFirstColumn="0" w:firstRowLastColumn="0" w:lastRowFirstColumn="0" w:lastRowLastColumn="0"/>
              <w:rPr>
                <w:lang w:val="en-GB"/>
              </w:rPr>
            </w:pPr>
            <w:r>
              <w:rPr>
                <w:rStyle w:val="Hps"/>
                <w:b/>
                <w:szCs w:val="22"/>
              </w:rPr>
              <w:t>Conferences</w:t>
            </w:r>
            <w:r>
              <w:rPr>
                <w:rStyle w:val="Hps"/>
                <w:sz w:val="24"/>
                <w:szCs w:val="22"/>
              </w:rPr>
              <w:t>–</w:t>
            </w:r>
            <w:r>
              <w:rPr>
                <w:rStyle w:val="Shorttext"/>
                <w:sz w:val="24"/>
                <w:szCs w:val="22"/>
              </w:rPr>
              <w:t xml:space="preserve"> (</w:t>
            </w:r>
            <w:r>
              <w:rPr>
                <w:rStyle w:val="Hps"/>
                <w:sz w:val="24"/>
                <w:szCs w:val="22"/>
              </w:rPr>
              <w:t>selective)</w:t>
            </w:r>
          </w:p>
        </w:tc>
      </w:tr>
      <w:tr>
        <w:trPr>
          <w:trHeight w:val="418" w:hRule="atLeast"/>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1"/>
              <w:spacing w:before="0" w:after="0"/>
              <w:rPr>
                <w:lang w:val="en-GB"/>
              </w:rPr>
            </w:pPr>
            <w:r>
              <w:rPr>
                <w:lang w:val="en-GB"/>
              </w:rPr>
            </w:r>
          </w:p>
        </w:tc>
        <w:tc>
          <w:tcPr>
            <w:tcW w:w="7671" w:type="dxa"/>
            <w:tcBorders/>
          </w:tcPr>
          <w:p>
            <w:pPr>
              <w:pStyle w:val="Normal"/>
              <w:jc w:val="both"/>
              <w:cnfStyle w:val="000000000000" w:firstRow="0" w:lastRow="0" w:firstColumn="0" w:lastColumn="0" w:oddVBand="0" w:evenVBand="0" w:oddHBand="0" w:evenHBand="0" w:firstRowFirstColumn="0" w:firstRowLastColumn="0" w:lastRowFirstColumn="0" w:lastRowLastColumn="0"/>
              <w:rPr/>
            </w:pPr>
            <w:r>
              <w:rPr>
                <w:lang w:val="en-GB"/>
              </w:rPr>
              <w:tab/>
              <w:t xml:space="preserve">Burke, A.; Rae, J. W. B.; Stewart, J.; Robinson, L. F.; Adkins, J. F.; Chen, T.; Cole, C. S.; Greenop, R.; Taylor, B.; Li, T.; Littley, E.; Nita, D. C., 2017, </w:t>
            </w:r>
            <w:r>
              <w:rPr/>
              <w:t xml:space="preserve">Deep-sea coral evidence for millennial and centennial scale changes in Southern Ocean carbon chemistry, presented at 2017 AGU, New Orleans, LA, 11-15 Dec. </w:t>
            </w:r>
          </w:p>
          <w:p>
            <w:pPr>
              <w:pStyle w:val="Normal"/>
              <w:ind w:firstLine="749"/>
              <w:jc w:val="both"/>
              <w:cnfStyle w:val="000000000000" w:firstRow="0" w:lastRow="0" w:firstColumn="0" w:lastColumn="0" w:oddVBand="0" w:evenVBand="0" w:oddHBand="0" w:evenHBand="0" w:firstRowFirstColumn="0" w:firstRowLastColumn="0" w:lastRowFirstColumn="0" w:lastRowLastColumn="0"/>
              <w:rPr/>
            </w:pPr>
            <w:r>
              <w:rPr>
                <w:lang w:val="en-GB"/>
              </w:rPr>
              <w:t xml:space="preserve">Burke, A.; Sigl, M.; Moore, K.; Nita, D. C.; Adkins, J. F.; Paris, G.; McConnell, J. High-resolution Sulfur Isotopes in Ice Cores Identify Large Stratospheric Eruptions, </w:t>
            </w:r>
            <w:r>
              <w:rPr/>
              <w:t>presented at 2016 AGU, San Francisco, 12-16 Dec.</w:t>
            </w:r>
          </w:p>
          <w:p>
            <w:pPr>
              <w:pStyle w:val="Normal"/>
              <w:ind w:firstLine="749"/>
              <w:jc w:val="both"/>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Folz-Donahue, K.; Dutton, A.; Antonioli, F.; Richards, D. A.; Nita, D. C.; Lambeck, K., </w:t>
            </w:r>
            <w:r>
              <w:rPr/>
              <w:t>Glacial to Interglacial Climate and Sea Level Changes Recorded in Submerged Speleothems, Argentarola, Italy, presented at 2014 AGU .</w:t>
            </w:r>
          </w:p>
          <w:p>
            <w:pPr>
              <w:pStyle w:val="Normal"/>
              <w:ind w:firstLine="749"/>
              <w:jc w:val="both"/>
              <w:cnfStyle w:val="000000000000" w:firstRow="0" w:lastRow="0" w:firstColumn="0" w:lastColumn="0" w:oddVBand="0" w:evenVBand="0" w:oddHBand="0" w:evenHBand="0" w:firstRowFirstColumn="0" w:firstRowLastColumn="0" w:lastRowFirstColumn="0" w:lastRowLastColumn="0"/>
              <w:rPr>
                <w:lang w:val="en-GB"/>
              </w:rPr>
            </w:pPr>
            <w:r>
              <w:rPr>
                <w:lang w:val="en-GB"/>
              </w:rPr>
              <w:t>David A. Richards, Victoria L. Herridge, Dan. C. Nita, Jean-Luc Schwenninger, Adrian M. Lister, Gabriella Mangano, Laura Bonfiglio,  Salvaging chronological constraints on the evolution of dwarf elephants from Mediterranean coastal caves, William Smith Meeting 2013: The First Century of Isotope Geochronology: Geological Society, London, U.K.</w:t>
            </w:r>
          </w:p>
          <w:p>
            <w:pPr>
              <w:pStyle w:val="Normal"/>
              <w:ind w:firstLine="763"/>
              <w:jc w:val="both"/>
              <w:cnfStyle w:val="000000000000" w:firstRow="0" w:lastRow="0" w:firstColumn="0" w:lastColumn="0" w:oddVBand="0" w:evenVBand="0" w:oddHBand="0" w:evenHBand="0" w:firstRowFirstColumn="0" w:firstRowLastColumn="0" w:lastRowFirstColumn="0" w:lastRowLastColumn="0"/>
              <w:rPr/>
            </w:pPr>
            <w:r>
              <w:rPr/>
              <w:t>D. Nita, C. Cosma, Radon in Carbonated Water, 7th Dresden Symposium "Hazards - Detection and Management", 2013, Dresden, Germany.</w:t>
            </w:r>
          </w:p>
          <w:p>
            <w:pPr>
              <w:pStyle w:val="Normal"/>
              <w:ind w:firstLine="763"/>
              <w:jc w:val="both"/>
              <w:cnfStyle w:val="000000000000" w:firstRow="0" w:lastRow="0" w:firstColumn="0" w:lastColumn="0" w:oddVBand="0" w:evenVBand="0" w:oddHBand="0" w:evenHBand="0" w:firstRowFirstColumn="0" w:firstRowLastColumn="0" w:lastRowFirstColumn="0" w:lastRowLastColumn="0"/>
              <w:rPr>
                <w:bCs/>
                <w:lang w:val="en-GB"/>
              </w:rPr>
            </w:pPr>
            <w:r>
              <w:rPr>
                <w:bCs/>
                <w:lang w:val="en-GB"/>
              </w:rPr>
              <w:t>Nita D. C., Rusu O. A., Boboș L. D., Cosma C., Radiochemical determination of uranium from environmental samples by open tubular liquid chromatography and alpha spectrometry, 17th International Symposia on Separation Sciences” 5-9 September 2011, Cluj – Napoca, Romania.</w:t>
            </w:r>
          </w:p>
          <w:p>
            <w:pPr>
              <w:pStyle w:val="Normal"/>
              <w:ind w:firstLine="721"/>
              <w:jc w:val="both"/>
              <w:cnfStyle w:val="000000000000" w:firstRow="0" w:lastRow="0" w:firstColumn="0" w:lastColumn="0" w:oddVBand="0" w:evenVBand="0" w:oddHBand="0" w:evenHBand="0" w:firstRowFirstColumn="0" w:firstRowLastColumn="0" w:lastRowFirstColumn="0" w:lastRowLastColumn="0"/>
              <w:rPr>
                <w:rFonts w:cs="Arial"/>
                <w:bCs/>
                <w:lang w:val="en-GB"/>
              </w:rPr>
            </w:pPr>
            <w:r>
              <w:rPr>
                <w:rFonts w:cs="Arial"/>
                <w:bCs/>
                <w:lang w:val="en-GB"/>
              </w:rPr>
              <w:t xml:space="preserve">Nita D. C., Cosma C., Begy R. Cs., “137Cesium in Cluj – Napoca, Romania” - “Environmental Legislation Safety Engineering and Disaster Management” Universitatea Babeş-Bolyai, Faculty of Environmental Sciences and Engineering, </w:t>
            </w:r>
            <w:r>
              <w:rPr>
                <w:rStyle w:val="Hps"/>
              </w:rPr>
              <w:t>General Inspectorate for Emergency Situations,</w:t>
            </w:r>
            <w:r>
              <w:rPr>
                <w:rFonts w:cs="Arial"/>
                <w:bCs/>
                <w:lang w:val="en-GB"/>
              </w:rPr>
              <w:t>, Disaster Preparedness and Prevention Initiative for South Eastern Europe, 21-23 October 2010, Cluj-Napoca, Romania.</w:t>
            </w:r>
          </w:p>
          <w:p>
            <w:pPr>
              <w:pStyle w:val="Normal"/>
              <w:ind w:firstLine="721"/>
              <w:jc w:val="both"/>
              <w:cnfStyle w:val="000000000000" w:firstRow="0" w:lastRow="0" w:firstColumn="0" w:lastColumn="0" w:oddVBand="0" w:evenVBand="0" w:oddHBand="0" w:evenHBand="0" w:firstRowFirstColumn="0" w:firstRowLastColumn="0" w:lastRowFirstColumn="0" w:lastRowLastColumn="0"/>
              <w:rPr>
                <w:rFonts w:cs="Arial"/>
                <w:bCs/>
                <w:lang w:val="en-GB"/>
              </w:rPr>
            </w:pPr>
            <w:r>
              <w:rPr>
                <w:rFonts w:cs="Arial"/>
                <w:bCs/>
                <w:lang w:val="en-GB"/>
              </w:rPr>
              <w:t xml:space="preserve">Dan Constantin Nita, Constantin Cosma, </w:t>
            </w:r>
            <w:r>
              <w:rPr>
                <w:rFonts w:cs="Arial"/>
                <w:bCs/>
              </w:rPr>
              <w:t xml:space="preserve">Radon Measurement in Water and Carbonated Water: Comparison Between Charcoal Adsorption and Lucas Cell (Luc 3C) Methods, </w:t>
            </w:r>
            <w:r>
              <w:rPr>
                <w:rFonts w:cs="Arial"/>
                <w:bCs/>
                <w:lang w:val="en-GB"/>
              </w:rPr>
              <w:t>2</w:t>
            </w:r>
            <w:r>
              <w:rPr>
                <w:rFonts w:cs="Arial"/>
                <w:bCs/>
                <w:vertAlign w:val="superscript"/>
                <w:lang w:val="en-GB"/>
              </w:rPr>
              <w:t>nd</w:t>
            </w:r>
            <w:r>
              <w:rPr>
                <w:rFonts w:cs="Arial"/>
                <w:bCs/>
                <w:lang w:val="en-GB"/>
              </w:rPr>
              <w:t xml:space="preserve"> Terrestrial Radioisotopes in Environment International Conference on Environment Protection University of Pannonia, Veszprém, 12</w:t>
            </w:r>
            <w:r>
              <w:rPr>
                <w:rFonts w:cs="Arial"/>
                <w:bCs/>
                <w:vertAlign w:val="superscript"/>
                <w:lang w:val="en-GB"/>
              </w:rPr>
              <w:t>th</w:t>
            </w:r>
            <w:r>
              <w:rPr>
                <w:rFonts w:cs="Arial"/>
                <w:bCs/>
                <w:lang w:val="en-GB"/>
              </w:rPr>
              <w:t xml:space="preserve"> May 2010.</w:t>
            </w:r>
          </w:p>
          <w:p>
            <w:pPr>
              <w:pStyle w:val="Normal"/>
              <w:ind w:firstLine="721"/>
              <w:jc w:val="both"/>
              <w:cnfStyle w:val="000000000000" w:firstRow="0" w:lastRow="0" w:firstColumn="0" w:lastColumn="0" w:oddVBand="0" w:evenVBand="0" w:oddHBand="0" w:evenHBand="0" w:firstRowFirstColumn="0" w:firstRowLastColumn="0" w:lastRowFirstColumn="0" w:lastRowLastColumn="0"/>
              <w:rPr>
                <w:rFonts w:cs="Arial"/>
                <w:bCs/>
                <w:lang w:val="en-GB"/>
              </w:rPr>
            </w:pPr>
            <w:r>
              <w:rPr>
                <w:rFonts w:cs="Arial"/>
                <w:bCs/>
                <w:lang w:val="en-GB"/>
              </w:rPr>
              <w:t>Cosma C., Iurian A.R., Nita D., Begy R., Cindea C., Considerations about Iodine 131 Concentrations in Different Environmental Samples after the Fukushima and Chernobyl Nuclear Accidents”, International Conference: „The 4th Annual International Conference on Sustainable Development through Nuclear Research and Education” / INR Piteşti/ 25-27 May 2011 / Piteşti / Romania.</w:t>
            </w:r>
          </w:p>
          <w:p>
            <w:pPr>
              <w:pStyle w:val="Normal"/>
              <w:ind w:firstLine="721"/>
              <w:jc w:val="both"/>
              <w:cnfStyle w:val="000000000000" w:firstRow="0" w:lastRow="0" w:firstColumn="0" w:lastColumn="0" w:oddVBand="0" w:evenVBand="0" w:oddHBand="0" w:evenHBand="0" w:firstRowFirstColumn="0" w:firstRowLastColumn="0" w:lastRowFirstColumn="0" w:lastRowLastColumn="0"/>
              <w:rPr/>
            </w:pPr>
            <w:r>
              <w:rPr/>
              <w:t xml:space="preserve">C. Cosma, B. Papp, N. Brisan, S. Badarau, D. Nita, R. Begy, L. Besutiu, </w:t>
            </w:r>
            <w:r>
              <w:rPr>
                <w:bCs/>
              </w:rPr>
              <w:t xml:space="preserve">Radon measurements on some faults from Romania: Preliminary study in Peceneaga-Camena fault zone” </w:t>
            </w:r>
            <w:r>
              <w:rPr/>
              <w:t>IRGIS (International Geo-Hazards Research Society) Symposium "</w:t>
            </w:r>
            <w:r>
              <w:rPr>
                <w:bCs/>
              </w:rPr>
              <w:t>Scientific approach to Geo Hazard: a window to the future</w:t>
            </w:r>
            <w:r>
              <w:rPr/>
              <w:t>", 27 – 30 September, 2010, Pisa, Italy.</w:t>
            </w:r>
          </w:p>
          <w:p>
            <w:pPr>
              <w:pStyle w:val="Normal"/>
              <w:ind w:firstLine="721"/>
              <w:jc w:val="both"/>
              <w:cnfStyle w:val="000000000000" w:firstRow="0" w:lastRow="0" w:firstColumn="0" w:lastColumn="0" w:oddVBand="0" w:evenVBand="0" w:oddHBand="0" w:evenHBand="0" w:firstRowFirstColumn="0" w:firstRowLastColumn="0" w:lastRowFirstColumn="0" w:lastRowLastColumn="0"/>
              <w:rPr/>
            </w:pPr>
            <w:r>
              <w:rPr>
                <w:bCs/>
              </w:rPr>
              <w:t xml:space="preserve">Cosma C., Papp B., Nită D.C., Dinu A., Sainz C.,” </w:t>
            </w:r>
            <w:r>
              <w:rPr/>
              <w:t>Soil radon measurements in radon prone-area Stei-B</w:t>
            </w:r>
            <w:r>
              <w:rPr>
                <w:rFonts w:cs="Arial" w:ascii="Arial" w:hAnsi="Arial"/>
              </w:rPr>
              <w:t>ǎ</w:t>
            </w:r>
            <w:r>
              <w:rPr/>
              <w:t>ita (Romania)” - “10th International Workshop on the Geological Aspects of Radon Risk Mapping” September 22 - 25, 2010, Prague, Czech Republic.</w:t>
            </w:r>
          </w:p>
          <w:p>
            <w:pPr>
              <w:pStyle w:val="Normal"/>
              <w:ind w:firstLine="721"/>
              <w:jc w:val="both"/>
              <w:cnfStyle w:val="000000000000" w:firstRow="0" w:lastRow="0" w:firstColumn="0" w:lastColumn="0" w:oddVBand="0" w:evenVBand="0" w:oddHBand="0" w:evenHBand="0" w:firstRowFirstColumn="0" w:firstRowLastColumn="0" w:lastRowFirstColumn="0" w:lastRowLastColumn="0"/>
              <w:rPr>
                <w:bCs/>
              </w:rPr>
            </w:pPr>
            <w:r>
              <w:rPr>
                <w:bCs/>
              </w:rPr>
              <w:t>Cosma C.,  Papp B., Nită D.C., Dinu A., Begy R., Sainz C., “Soil and Indoor Radon Connection in Stei-Baita Area (Romania)”- “National Physics Conference” (CNF 2010), 23-25 September, 2010, Iasi, Romania.</w:t>
            </w:r>
          </w:p>
          <w:p>
            <w:pPr>
              <w:pStyle w:val="Normal"/>
              <w:ind w:firstLine="721"/>
              <w:jc w:val="both"/>
              <w:cnfStyle w:val="000000000000" w:firstRow="0" w:lastRow="0" w:firstColumn="0" w:lastColumn="0" w:oddVBand="0" w:evenVBand="0" w:oddHBand="0" w:evenHBand="0" w:firstRowFirstColumn="0" w:firstRowLastColumn="0" w:lastRowFirstColumn="0" w:lastRowLastColumn="0"/>
              <w:rPr/>
            </w:pPr>
            <w:r>
              <w:rPr/>
              <w:t>Rusu O. A., Begy R. Cs., Nita D.C., Bobos L.D., Cosma C. „Alpha spectrometry using MnO2 caoted disc on the polyvinyl polymer substrate” „2th Terrestrial Radioisotopes in Environment International Conference on Environmental Protection”, University of Pannonia, Veszprem, Hungary, 12 May 2010 .</w:t>
            </w:r>
          </w:p>
          <w:p>
            <w:pPr>
              <w:pStyle w:val="Normal"/>
              <w:jc w:val="both"/>
              <w:cnfStyle w:val="000000000000" w:firstRow="0" w:lastRow="0" w:firstColumn="0" w:lastColumn="0" w:oddVBand="0" w:evenVBand="0" w:oddHBand="0" w:evenHBand="0" w:firstRowFirstColumn="0" w:firstRowLastColumn="0" w:lastRowFirstColumn="0" w:lastRowLastColumn="0"/>
              <w:rPr>
                <w:lang w:val="en-GB"/>
              </w:rPr>
            </w:pPr>
            <w:r>
              <w:rPr>
                <w:lang w:val="en-GB"/>
              </w:rPr>
              <w:tab/>
            </w:r>
            <w:r>
              <w:rPr>
                <w:rFonts w:cs="Arial"/>
                <w:bCs/>
              </w:rPr>
              <w:t>International Intercomparision Exercise On Natural Radiation MeasurementsUnder Field Conditions, may 2011, Ciudad Rodrigo, Spain.</w:t>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1"/>
              <w:spacing w:before="0" w:after="0"/>
              <w:rPr>
                <w:lang w:val="en-GB"/>
              </w:rPr>
            </w:pPr>
            <w:r>
              <w:rPr>
                <w:rStyle w:val="Hps"/>
              </w:rPr>
              <w:t>Other relevant activities</w:t>
            </w:r>
          </w:p>
        </w:tc>
        <w:tc>
          <w:tcPr>
            <w:tcW w:w="7671" w:type="dxa"/>
            <w:tcBorders/>
            <w:shd w:color="auto" w:fill="F2F2F2" w:themeFill="background1" w:themeFillShade="f2" w:val="clear"/>
          </w:tcPr>
          <w:p>
            <w:pPr>
              <w:pStyle w:val="CVNormal"/>
              <w:cnfStyle w:val="000000100000" w:firstRow="0" w:lastRow="0" w:firstColumn="0" w:lastColumn="0" w:oddVBand="0" w:evenVBand="0" w:oddHBand="1" w:evenHBand="0" w:firstRowFirstColumn="0" w:firstRowLastColumn="0" w:lastRowFirstColumn="0" w:lastRowLastColumn="0"/>
              <w:rPr>
                <w:lang w:val="en-GB"/>
              </w:rPr>
            </w:pPr>
            <w:r>
              <w:rPr>
                <w:lang w:val="en-GB"/>
              </w:rPr>
            </w:r>
          </w:p>
        </w:tc>
      </w:tr>
      <w:tr>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1"/>
              <w:spacing w:before="0" w:after="0"/>
              <w:rPr>
                <w:lang w:val="en-GB"/>
              </w:rPr>
            </w:pPr>
            <w:r>
              <w:rPr>
                <w:lang w:val="en-GB"/>
              </w:rPr>
            </w:r>
          </w:p>
        </w:tc>
        <w:tc>
          <w:tcPr>
            <w:tcW w:w="7671" w:type="dxa"/>
            <w:tcBorders/>
          </w:tcPr>
          <w:p>
            <w:pPr>
              <w:pStyle w:val="Normal"/>
              <w:widowControl w:val="false"/>
              <w:tabs>
                <w:tab w:val="left" w:pos="426" w:leader="none"/>
                <w:tab w:val="left" w:pos="720" w:leader="none"/>
                <w:tab w:val="left" w:pos="1440" w:leader="none"/>
                <w:tab w:val="left" w:pos="8789" w:leader="none"/>
              </w:tabs>
              <w:ind w:right="-1" w:hanging="0"/>
              <w:jc w:val="both"/>
              <w:cnfStyle w:val="000000000000" w:firstRow="0" w:lastRow="0" w:firstColumn="0" w:lastColumn="0" w:oddVBand="0" w:evenVBand="0" w:oddHBand="0" w:evenHBand="0" w:firstRowFirstColumn="0" w:firstRowLastColumn="0" w:lastRowFirstColumn="0" w:lastRowLastColumn="0"/>
              <w:rPr/>
            </w:pPr>
            <w:r>
              <w:rPr>
                <w:b/>
              </w:rPr>
              <w:t>September 2012 – December 2013</w:t>
            </w:r>
            <w:r>
              <w:rPr/>
              <w:t xml:space="preserve"> - Scientific adviser/consultant for Romanian National Committee of World Energy Council</w:t>
            </w:r>
          </w:p>
          <w:p>
            <w:pPr>
              <w:pStyle w:val="Normal"/>
              <w:ind w:left="993" w:hanging="993"/>
              <w:jc w:val="both"/>
              <w:cnfStyle w:val="000000000000" w:firstRow="0" w:lastRow="0" w:firstColumn="0" w:lastColumn="0" w:oddVBand="0" w:evenVBand="0" w:oddHBand="0" w:evenHBand="0" w:firstRowFirstColumn="0" w:firstRowLastColumn="0" w:lastRowFirstColumn="0" w:lastRowLastColumn="0"/>
              <w:rPr/>
            </w:pPr>
            <w:r>
              <w:rPr/>
            </w:r>
          </w:p>
          <w:p>
            <w:pPr>
              <w:pStyle w:val="CVNormalFirstLine"/>
              <w:ind w:left="0" w:right="113" w:hanging="0"/>
              <w:jc w:val="both"/>
              <w:cnfStyle w:val="000000000000" w:firstRow="0" w:lastRow="0" w:firstColumn="0" w:lastColumn="0" w:oddVBand="0" w:evenVBand="0" w:oddHBand="0" w:evenHBand="0" w:firstRowFirstColumn="0" w:firstRowLastColumn="0" w:lastRowFirstColumn="0" w:lastRowLastColumn="0"/>
              <w:rPr/>
            </w:pPr>
            <w:r>
              <w:rPr>
                <w:b/>
              </w:rPr>
              <w:t>Member</w:t>
            </w:r>
            <w:r>
              <w:rPr/>
              <w:t xml:space="preserve"> of the ORGANIZING COMMITTEE of  “17 th International Symposia on Separation Sciences (ISSS) 5-9 September 2011, Cluj – Napoca, Romania (Journal of Planar Chromatography 25 (2012) 6, 487–492).</w:t>
            </w:r>
          </w:p>
          <w:p>
            <w:pPr>
              <w:pStyle w:val="CVNormal"/>
              <w:cnfStyle w:val="000000000000" w:firstRow="0" w:lastRow="0" w:firstColumn="0" w:lastColumn="0" w:oddVBand="0" w:evenVBand="0" w:oddHBand="0" w:evenHBand="0" w:firstRowFirstColumn="0" w:firstRowLastColumn="0" w:lastRowFirstColumn="0" w:lastRowLastColumn="0"/>
              <w:rPr/>
            </w:pPr>
            <w:r>
              <w:rPr/>
            </w:r>
          </w:p>
          <w:p>
            <w:pPr>
              <w:pStyle w:val="CVNormal"/>
              <w:ind w:left="0" w:right="113" w:hanging="0"/>
              <w:jc w:val="both"/>
              <w:cnfStyle w:val="000000000000" w:firstRow="0" w:lastRow="0" w:firstColumn="0" w:lastColumn="0" w:oddVBand="0" w:evenVBand="0" w:oddHBand="0" w:evenHBand="0" w:firstRowFirstColumn="0" w:firstRowLastColumn="0" w:lastRowFirstColumn="0" w:lastRowLastColumn="0"/>
              <w:rPr/>
            </w:pPr>
            <w:r>
              <w:rPr>
                <w:b/>
              </w:rPr>
              <w:t>Member</w:t>
            </w:r>
            <w:r>
              <w:rPr/>
              <w:t xml:space="preserve"> of the ORGANIZING COMMITTEE of “First East European Radon Symposium “ FERAS, 2- 5 September 2012, Cluj – Napoca, Romania.</w:t>
            </w:r>
          </w:p>
          <w:p>
            <w:pPr>
              <w:pStyle w:val="CVNormal"/>
              <w:jc w:val="both"/>
              <w:cnfStyle w:val="000000000000" w:firstRow="0" w:lastRow="0" w:firstColumn="0" w:lastColumn="0" w:oddVBand="0" w:evenVBand="0" w:oddHBand="0" w:evenHBand="0" w:firstRowFirstColumn="0" w:firstRowLastColumn="0" w:lastRowFirstColumn="0" w:lastRowLastColumn="0"/>
              <w:rPr/>
            </w:pPr>
            <w:r>
              <w:rPr/>
            </w:r>
          </w:p>
          <w:p>
            <w:pPr>
              <w:pStyle w:val="Normal"/>
              <w:ind w:left="12" w:hanging="12"/>
              <w:jc w:val="both"/>
              <w:cnfStyle w:val="000000000000" w:firstRow="0" w:lastRow="0" w:firstColumn="0" w:lastColumn="0" w:oddVBand="0" w:evenVBand="0" w:oddHBand="0" w:evenHBand="0" w:firstRowFirstColumn="0" w:firstRowLastColumn="0" w:lastRowFirstColumn="0" w:lastRowLastColumn="0"/>
              <w:rPr/>
            </w:pPr>
            <w:r>
              <w:rPr>
                <w:b/>
              </w:rPr>
              <w:t>Co-editor</w:t>
            </w:r>
            <w:r>
              <w:rPr/>
              <w:t xml:space="preserve"> of “Book of Abstracts” - 17th International Symposia on Separation Sciences” 5-9 September 2011, Cluj – Napoca, Romania, ISBN-978-973-133981-8.</w:t>
            </w:r>
          </w:p>
          <w:p>
            <w:pPr>
              <w:pStyle w:val="Normal"/>
              <w:ind w:left="12" w:hanging="12"/>
              <w:jc w:val="both"/>
              <w:cnfStyle w:val="000000000000" w:firstRow="0" w:lastRow="0" w:firstColumn="0" w:lastColumn="0" w:oddVBand="0" w:evenVBand="0" w:oddHBand="0" w:evenHBand="0" w:firstRowFirstColumn="0" w:firstRowLastColumn="0" w:lastRowFirstColumn="0" w:lastRowLastColumn="0"/>
              <w:rPr/>
            </w:pPr>
            <w:r>
              <w:rPr/>
            </w:r>
          </w:p>
          <w:p>
            <w:pPr>
              <w:pStyle w:val="CVNormal"/>
              <w:ind w:left="0" w:right="113" w:hanging="0"/>
              <w:jc w:val="both"/>
              <w:cnfStyle w:val="000000000000" w:firstRow="0" w:lastRow="0" w:firstColumn="0" w:lastColumn="0" w:oddVBand="0" w:evenVBand="0" w:oddHBand="0" w:evenHBand="0" w:firstRowFirstColumn="0" w:firstRowLastColumn="0" w:lastRowFirstColumn="0" w:lastRowLastColumn="0"/>
              <w:rPr/>
            </w:pPr>
            <w:r>
              <w:rPr>
                <w:b/>
              </w:rPr>
              <w:t>Co-editor</w:t>
            </w:r>
            <w:r>
              <w:rPr/>
              <w:t xml:space="preserve"> of “Book of Abstracts” – “First East European Radon Symposium “ FERAS, 2- 5 September 2012, Cluj – Napoca, Romania, ISBN-978-973-53-0857-5.</w:t>
            </w:r>
          </w:p>
          <w:p>
            <w:pPr>
              <w:pStyle w:val="CVNormal"/>
              <w:ind w:left="0" w:right="113" w:hanging="0"/>
              <w:jc w:val="both"/>
              <w:cnfStyle w:val="000000000000" w:firstRow="0" w:lastRow="0" w:firstColumn="0" w:lastColumn="0" w:oddVBand="0" w:evenVBand="0" w:oddHBand="0" w:evenHBand="0" w:firstRowFirstColumn="0" w:firstRowLastColumn="0" w:lastRowFirstColumn="0" w:lastRowLastColumn="0"/>
              <w:rPr/>
            </w:pPr>
            <w:r>
              <w:rPr/>
            </w:r>
          </w:p>
          <w:p>
            <w:pPr>
              <w:pStyle w:val="CVNormal"/>
              <w:ind w:left="0" w:right="113" w:hanging="0"/>
              <w:jc w:val="both"/>
              <w:cnfStyle w:val="000000000000" w:firstRow="0" w:lastRow="0" w:firstColumn="0" w:lastColumn="0" w:oddVBand="0" w:evenVBand="0" w:oddHBand="0" w:evenHBand="0" w:firstRowFirstColumn="0" w:firstRowLastColumn="0" w:lastRowFirstColumn="0" w:lastRowLastColumn="0"/>
              <w:rPr>
                <w:lang w:val="en-GB"/>
              </w:rPr>
            </w:pPr>
            <w:r>
              <w:rPr>
                <w:lang w:val="en-GB"/>
              </w:rPr>
              <w:t>Secretary of Environment &amp; Progress Journal, volume14/2010, ISSN – 1584-6733, CNCSIS Code: 697/2006.</w:t>
            </w:r>
          </w:p>
          <w:p>
            <w:pPr>
              <w:pStyle w:val="CVNormal"/>
              <w:ind w:left="0" w:right="113" w:hanging="0"/>
              <w:jc w:val="both"/>
              <w:cnfStyle w:val="000000000000" w:firstRow="0" w:lastRow="0" w:firstColumn="0" w:lastColumn="0" w:oddVBand="0" w:evenVBand="0" w:oddHBand="0" w:evenHBand="0" w:firstRowFirstColumn="0" w:firstRowLastColumn="0" w:lastRowFirstColumn="0" w:lastRowLastColumn="0"/>
              <w:rPr>
                <w:lang w:val="en-GB"/>
              </w:rPr>
            </w:pPr>
            <w:r>
              <w:rPr>
                <w:lang w:val="en-GB"/>
              </w:rPr>
            </w:r>
          </w:p>
        </w:tc>
      </w:tr>
      <w:tr>
        <w:trPr>
          <w:cnfStyle w:val="000000100000" w:firstRow="0" w:lastRow="0" w:firstColumn="0" w:lastColumn="0" w:oddVBand="0" w:evenVBand="0" w:oddHBand="1" w:evenHBand="0" w:firstRowFirstColumn="0" w:firstRowLastColumn="0" w:lastRowFirstColumn="0" w:lastRowLastColumn="0"/>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1"/>
              <w:spacing w:before="0" w:after="0"/>
              <w:rPr>
                <w:rStyle w:val="Hps"/>
              </w:rPr>
            </w:pPr>
            <w:r>
              <w:rPr/>
            </w:r>
          </w:p>
        </w:tc>
        <w:tc>
          <w:tcPr>
            <w:tcW w:w="7671" w:type="dxa"/>
            <w:tcBorders/>
            <w:shd w:color="auto" w:fill="F2F2F2" w:themeFill="background1" w:themeFillShade="f2" w:val="clear"/>
          </w:tcPr>
          <w:p>
            <w:pPr>
              <w:pStyle w:val="CVNormalFirstLine"/>
              <w:spacing w:before="0" w:after="0"/>
              <w:cnfStyle w:val="000000100000" w:firstRow="0" w:lastRow="0" w:firstColumn="0" w:lastColumn="0" w:oddVBand="0" w:evenVBand="0" w:oddHBand="1" w:evenHBand="0" w:firstRowFirstColumn="0" w:firstRowLastColumn="0" w:lastRowFirstColumn="0" w:lastRowLastColumn="0"/>
              <w:rPr>
                <w:b/>
                <w:b/>
                <w:lang w:val="en-GB"/>
              </w:rPr>
            </w:pPr>
            <w:r>
              <w:rPr>
                <w:b/>
                <w:lang w:val="en-GB"/>
              </w:rPr>
            </w:r>
          </w:p>
        </w:tc>
      </w:tr>
      <w:tr>
        <w:trPr/>
        <w:tc>
          <w:tcPr>
            <w:tcW w:w="3107"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CVHeading1"/>
              <w:spacing w:before="0" w:after="0"/>
              <w:rPr>
                <w:lang w:val="en-GB"/>
              </w:rPr>
            </w:pPr>
            <w:r>
              <w:rPr>
                <w:lang w:val="en-GB"/>
              </w:rPr>
            </w:r>
          </w:p>
        </w:tc>
        <w:tc>
          <w:tcPr>
            <w:tcW w:w="7671" w:type="dxa"/>
            <w:tcBorders/>
          </w:tcPr>
          <w:p>
            <w:pPr>
              <w:pStyle w:val="CVNormal"/>
              <w:ind w:left="0" w:right="113" w:hanging="0"/>
              <w:jc w:val="both"/>
              <w:cnfStyle w:val="000000000000" w:firstRow="0" w:lastRow="0" w:firstColumn="0" w:lastColumn="0" w:oddVBand="0" w:evenVBand="0" w:oddHBand="0" w:evenHBand="0" w:firstRowFirstColumn="0" w:firstRowLastColumn="0" w:lastRowFirstColumn="0" w:lastRowLastColumn="0"/>
              <w:rPr/>
            </w:pPr>
            <w:r>
              <w:rPr/>
            </w:r>
          </w:p>
        </w:tc>
      </w:tr>
    </w:tbl>
    <w:p>
      <w:pPr>
        <w:pStyle w:val="CVNormal"/>
        <w:ind w:left="0" w:right="113" w:hanging="0"/>
        <w:rPr/>
      </w:pPr>
      <w:r>
        <w:rPr/>
      </w:r>
    </w:p>
    <w:sectPr>
      <w:type w:val="nextPage"/>
      <w:pgSz w:w="11906" w:h="16838"/>
      <w:pgMar w:left="567" w:right="567" w:header="0" w:top="851" w:footer="0" w:bottom="1003"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Narrow">
    <w:charset w:val="01"/>
    <w:family w:val="roman"/>
    <w:pitch w:val="variable"/>
  </w:font>
  <w:font w:name="Cambria">
    <w:charset w:val="01"/>
    <w:family w:val="roman"/>
    <w:pitch w:val="variable"/>
  </w:font>
  <w:font w:name="Liberation Serif">
    <w:altName w:val="Times New Roman"/>
    <w:charset w:val="01"/>
    <w:family w:val="swiss"/>
    <w:pitch w:val="variable"/>
  </w:font>
  <w:font w:name="Consolas">
    <w:charset w:val="01"/>
    <w:family w:val="roman"/>
    <w:pitch w:val="variable"/>
  </w:font>
  <w:font w:name="Segoe U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bering>
</file>

<file path=word/settings.xml><?xml version="1.0" encoding="utf-8"?>
<w:settings xmlns:w="http://schemas.openxmlformats.org/wordprocessingml/2006/main">
  <w:zoom w:percent="160"/>
  <w:displayBackgroundShape/>
  <w:defaultTabStop w:val="720"/>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e2ef8"/>
    <w:pPr>
      <w:widowControl/>
      <w:suppressAutoHyphens w:val="true"/>
      <w:bidi w:val="0"/>
      <w:spacing w:before="0" w:after="0"/>
      <w:jc w:val="left"/>
    </w:pPr>
    <w:rPr>
      <w:rFonts w:ascii="Arial Narrow" w:hAnsi="Arial Narrow" w:eastAsia="Times New Roman" w:cs="Times New Roman"/>
      <w:color w:val="auto"/>
      <w:kern w:val="0"/>
      <w:sz w:val="20"/>
      <w:szCs w:val="20"/>
      <w:lang w:val="en-US" w:eastAsia="ar-SA" w:bidi="ar-SA"/>
    </w:rPr>
  </w:style>
  <w:style w:type="paragraph" w:styleId="Heading1">
    <w:name w:val="Heading 1"/>
    <w:basedOn w:val="Normal"/>
    <w:next w:val="Normal"/>
    <w:link w:val="Heading1Char"/>
    <w:uiPriority w:val="9"/>
    <w:qFormat/>
    <w:rsid w:val="008e7d8e"/>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Heading2">
    <w:name w:val="Heading 2"/>
    <w:basedOn w:val="Normal"/>
    <w:next w:val="Normal"/>
    <w:link w:val="Heading2Char"/>
    <w:uiPriority w:val="9"/>
    <w:semiHidden/>
    <w:unhideWhenUsed/>
    <w:qFormat/>
    <w:rsid w:val="002c7529"/>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paragraph" w:styleId="Heading3">
    <w:name w:val="Heading 3"/>
    <w:basedOn w:val="Normal"/>
    <w:next w:val="Normal"/>
    <w:link w:val="Heading3Char"/>
    <w:uiPriority w:val="9"/>
    <w:semiHidden/>
    <w:unhideWhenUsed/>
    <w:qFormat/>
    <w:rsid w:val="006f6d79"/>
    <w:pPr>
      <w:keepNext w:val="true"/>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Heading5">
    <w:name w:val="Heading 5"/>
    <w:basedOn w:val="Heading"/>
    <w:next w:val="TextBody"/>
    <w:qFormat/>
    <w:pPr>
      <w:numPr>
        <w:ilvl w:val="4"/>
        <w:numId w:val="1"/>
      </w:numPr>
      <w:spacing w:before="120" w:after="60"/>
      <w:outlineLvl w:val="4"/>
    </w:pPr>
    <w:rPr>
      <w:rFonts w:ascii="Liberation Serif" w:hAnsi="Liberation Serif" w:eastAsia="DejaVu Sans" w:cs="DejaVu Sans"/>
      <w:b/>
      <w:bCs/>
      <w:sz w:val="20"/>
      <w:szCs w:val="20"/>
    </w:rPr>
  </w:style>
  <w:style w:type="character" w:styleId="DefaultParagraphFont" w:default="1">
    <w:name w:val="Default Paragraph Font"/>
    <w:uiPriority w:val="1"/>
    <w:semiHidden/>
    <w:unhideWhenUsed/>
    <w:qFormat/>
    <w:rPr/>
  </w:style>
  <w:style w:type="character" w:styleId="FootnoteCharacters" w:customStyle="1">
    <w:name w:val="Footnote Characters"/>
    <w:qFormat/>
    <w:rsid w:val="00ae2ef8"/>
    <w:rPr/>
  </w:style>
  <w:style w:type="character" w:styleId="Pagenumber">
    <w:name w:val="page number"/>
    <w:basedOn w:val="WWDefaultParagraphFont"/>
    <w:semiHidden/>
    <w:qFormat/>
    <w:rsid w:val="00ae2ef8"/>
    <w:rPr/>
  </w:style>
  <w:style w:type="character" w:styleId="InternetLink">
    <w:name w:val="Hyperlink"/>
    <w:basedOn w:val="WWDefaultParagraphFont"/>
    <w:semiHidden/>
    <w:rsid w:val="00ae2ef8"/>
    <w:rPr>
      <w:color w:val="0000FF"/>
      <w:u w:val="single"/>
    </w:rPr>
  </w:style>
  <w:style w:type="character" w:styleId="EndnoteCharacters" w:customStyle="1">
    <w:name w:val="Endnote Characters"/>
    <w:qFormat/>
    <w:rsid w:val="00ae2ef8"/>
    <w:rPr/>
  </w:style>
  <w:style w:type="character" w:styleId="WWDefaultParagraphFont" w:customStyle="1">
    <w:name w:val="WW-Default Paragraph Font"/>
    <w:qFormat/>
    <w:rsid w:val="00ae2ef8"/>
    <w:rPr/>
  </w:style>
  <w:style w:type="character" w:styleId="Hps" w:customStyle="1">
    <w:name w:val="hps"/>
    <w:basedOn w:val="DefaultParagraphFont"/>
    <w:qFormat/>
    <w:rsid w:val="003a202e"/>
    <w:rPr/>
  </w:style>
  <w:style w:type="character" w:styleId="HTMLPreformattedChar" w:customStyle="1">
    <w:name w:val="HTML Preformatted Char"/>
    <w:basedOn w:val="DefaultParagraphFont"/>
    <w:link w:val="HTMLPreformatted"/>
    <w:uiPriority w:val="99"/>
    <w:semiHidden/>
    <w:qFormat/>
    <w:rsid w:val="001d3bf6"/>
    <w:rPr>
      <w:rFonts w:ascii="Consolas" w:hAnsi="Consolas" w:cs="Consolas"/>
      <w:lang w:eastAsia="ar-SA"/>
    </w:rPr>
  </w:style>
  <w:style w:type="character" w:styleId="VisitedInternetLink">
    <w:name w:val="FollowedHyperlink"/>
    <w:basedOn w:val="DefaultParagraphFont"/>
    <w:uiPriority w:val="99"/>
    <w:semiHidden/>
    <w:unhideWhenUsed/>
    <w:rsid w:val="00242b95"/>
    <w:rPr>
      <w:color w:val="800080" w:themeColor="followedHyperlink"/>
      <w:u w:val="single"/>
    </w:rPr>
  </w:style>
  <w:style w:type="character" w:styleId="HeaderChar" w:customStyle="1">
    <w:name w:val="Header Char"/>
    <w:basedOn w:val="DefaultParagraphFont"/>
    <w:link w:val="Header"/>
    <w:uiPriority w:val="99"/>
    <w:semiHidden/>
    <w:qFormat/>
    <w:rsid w:val="00d155c0"/>
    <w:rPr>
      <w:rFonts w:ascii="Arial Narrow" w:hAnsi="Arial Narrow"/>
      <w:lang w:eastAsia="ar-SA"/>
    </w:rPr>
  </w:style>
  <w:style w:type="character" w:styleId="Shorttext" w:customStyle="1">
    <w:name w:val="short_text"/>
    <w:basedOn w:val="DefaultParagraphFont"/>
    <w:qFormat/>
    <w:rsid w:val="004e60d4"/>
    <w:rPr/>
  </w:style>
  <w:style w:type="character" w:styleId="Emphasis">
    <w:name w:val="Emphasis"/>
    <w:basedOn w:val="DefaultParagraphFont"/>
    <w:uiPriority w:val="20"/>
    <w:qFormat/>
    <w:rsid w:val="004e60d4"/>
    <w:rPr>
      <w:i/>
      <w:iCs/>
    </w:rPr>
  </w:style>
  <w:style w:type="character" w:styleId="Heading1Char" w:customStyle="1">
    <w:name w:val="Heading 1 Char"/>
    <w:basedOn w:val="DefaultParagraphFont"/>
    <w:link w:val="Heading1"/>
    <w:uiPriority w:val="9"/>
    <w:qFormat/>
    <w:rsid w:val="008e7d8e"/>
    <w:rPr>
      <w:rFonts w:ascii="Cambria" w:hAnsi="Cambria" w:eastAsia="" w:cs="" w:asciiTheme="majorHAnsi" w:cstheme="majorBidi" w:eastAsiaTheme="majorEastAsia" w:hAnsiTheme="majorHAnsi"/>
      <w:color w:val="365F91" w:themeColor="accent1" w:themeShade="bf"/>
      <w:sz w:val="32"/>
      <w:szCs w:val="32"/>
      <w:lang w:eastAsia="ar-SA"/>
    </w:rPr>
  </w:style>
  <w:style w:type="character" w:styleId="Heading2Char" w:customStyle="1">
    <w:name w:val="Heading 2 Char"/>
    <w:basedOn w:val="DefaultParagraphFont"/>
    <w:link w:val="Heading2"/>
    <w:uiPriority w:val="9"/>
    <w:semiHidden/>
    <w:qFormat/>
    <w:rsid w:val="002c7529"/>
    <w:rPr>
      <w:rFonts w:ascii="Cambria" w:hAnsi="Cambria" w:eastAsia="" w:cs="" w:asciiTheme="majorHAnsi" w:cstheme="majorBidi" w:eastAsiaTheme="majorEastAsia" w:hAnsiTheme="majorHAnsi"/>
      <w:color w:val="365F91" w:themeColor="accent1" w:themeShade="bf"/>
      <w:sz w:val="26"/>
      <w:szCs w:val="26"/>
      <w:lang w:eastAsia="ar-SA"/>
    </w:rPr>
  </w:style>
  <w:style w:type="character" w:styleId="BalloonTextChar" w:customStyle="1">
    <w:name w:val="Balloon Text Char"/>
    <w:basedOn w:val="DefaultParagraphFont"/>
    <w:link w:val="BalloonText"/>
    <w:uiPriority w:val="99"/>
    <w:semiHidden/>
    <w:qFormat/>
    <w:rsid w:val="00d763b0"/>
    <w:rPr>
      <w:rFonts w:ascii="Segoe UI" w:hAnsi="Segoe UI" w:cs="Segoe UI"/>
      <w:sz w:val="18"/>
      <w:szCs w:val="18"/>
      <w:lang w:eastAsia="ar-SA"/>
    </w:rPr>
  </w:style>
  <w:style w:type="character" w:styleId="Heading3Char" w:customStyle="1">
    <w:name w:val="Heading 3 Char"/>
    <w:basedOn w:val="DefaultParagraphFont"/>
    <w:link w:val="Heading3"/>
    <w:uiPriority w:val="9"/>
    <w:semiHidden/>
    <w:qFormat/>
    <w:rsid w:val="006f6d79"/>
    <w:rPr>
      <w:rFonts w:ascii="Cambria" w:hAnsi="Cambria" w:eastAsia="" w:cs="" w:asciiTheme="majorHAnsi" w:cstheme="majorBidi" w:eastAsiaTheme="majorEastAsia" w:hAnsiTheme="majorHAnsi"/>
      <w:color w:val="243F60" w:themeColor="accent1" w:themeShade="7f"/>
      <w:sz w:val="24"/>
      <w:szCs w:val="24"/>
      <w:lang w:eastAsia="ar-SA"/>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semiHidden/>
    <w:rsid w:val="00ae2ef8"/>
    <w:pPr>
      <w:spacing w:before="0" w:after="12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Footer">
    <w:name w:val="Footer"/>
    <w:basedOn w:val="Normal"/>
    <w:semiHidden/>
    <w:rsid w:val="00ae2ef8"/>
    <w:pPr>
      <w:suppressLineNumbers/>
      <w:tabs>
        <w:tab w:val="clear" w:pos="720"/>
        <w:tab w:val="center" w:pos="4320" w:leader="none"/>
        <w:tab w:val="right" w:pos="8640" w:leader="none"/>
      </w:tabs>
    </w:pPr>
    <w:rPr/>
  </w:style>
  <w:style w:type="paragraph" w:styleId="TableContents" w:customStyle="1">
    <w:name w:val="Table Contents"/>
    <w:basedOn w:val="TextBody"/>
    <w:qFormat/>
    <w:rsid w:val="00ae2ef8"/>
    <w:pPr>
      <w:suppressLineNumbers/>
    </w:pPr>
    <w:rPr/>
  </w:style>
  <w:style w:type="paragraph" w:styleId="TableHeading" w:customStyle="1">
    <w:name w:val="Table Heading"/>
    <w:basedOn w:val="TableContents"/>
    <w:qFormat/>
    <w:rsid w:val="00ae2ef8"/>
    <w:pPr>
      <w:jc w:val="center"/>
    </w:pPr>
    <w:rPr>
      <w:b/>
      <w:bCs/>
      <w:i/>
      <w:iCs/>
    </w:rPr>
  </w:style>
  <w:style w:type="paragraph" w:styleId="CVTitle" w:customStyle="1">
    <w:name w:val="CV Title"/>
    <w:basedOn w:val="Normal"/>
    <w:qFormat/>
    <w:rsid w:val="00ae2ef8"/>
    <w:pPr>
      <w:ind w:left="113" w:right="113" w:hanging="0"/>
      <w:jc w:val="right"/>
    </w:pPr>
    <w:rPr>
      <w:b/>
      <w:bCs/>
      <w:spacing w:val="10"/>
      <w:sz w:val="28"/>
      <w:lang w:val="fr-FR"/>
    </w:rPr>
  </w:style>
  <w:style w:type="paragraph" w:styleId="CVHeading1" w:customStyle="1">
    <w:name w:val="CV Heading 1"/>
    <w:basedOn w:val="Normal"/>
    <w:next w:val="Normal"/>
    <w:qFormat/>
    <w:rsid w:val="00ae2ef8"/>
    <w:pPr>
      <w:spacing w:before="74" w:after="0"/>
      <w:ind w:left="113" w:right="113" w:hanging="0"/>
      <w:jc w:val="right"/>
    </w:pPr>
    <w:rPr>
      <w:b/>
      <w:sz w:val="24"/>
    </w:rPr>
  </w:style>
  <w:style w:type="paragraph" w:styleId="CVHeading2" w:customStyle="1">
    <w:name w:val="CV Heading 2"/>
    <w:basedOn w:val="CVHeading1"/>
    <w:next w:val="Normal"/>
    <w:qFormat/>
    <w:rsid w:val="00ae2ef8"/>
    <w:pPr>
      <w:spacing w:before="0" w:after="0"/>
    </w:pPr>
    <w:rPr>
      <w:b w:val="false"/>
      <w:sz w:val="22"/>
    </w:rPr>
  </w:style>
  <w:style w:type="paragraph" w:styleId="CVHeading2FirstLine" w:customStyle="1">
    <w:name w:val="CV Heading 2 - First Line"/>
    <w:basedOn w:val="CVHeading2"/>
    <w:next w:val="CVHeading2"/>
    <w:qFormat/>
    <w:rsid w:val="00ae2ef8"/>
    <w:pPr>
      <w:spacing w:before="74" w:after="0"/>
    </w:pPr>
    <w:rPr/>
  </w:style>
  <w:style w:type="paragraph" w:styleId="CVHeading3" w:customStyle="1">
    <w:name w:val="CV Heading 3"/>
    <w:basedOn w:val="Normal"/>
    <w:next w:val="Normal"/>
    <w:qFormat/>
    <w:rsid w:val="00ae2ef8"/>
    <w:pPr>
      <w:ind w:left="113" w:right="113" w:hanging="0"/>
      <w:jc w:val="right"/>
      <w:textAlignment w:val="center"/>
    </w:pPr>
    <w:rPr/>
  </w:style>
  <w:style w:type="paragraph" w:styleId="CVHeading3FirstLine" w:customStyle="1">
    <w:name w:val="CV Heading 3 - First Line"/>
    <w:basedOn w:val="CVHeading3"/>
    <w:next w:val="CVHeading3"/>
    <w:qFormat/>
    <w:rsid w:val="00ae2ef8"/>
    <w:pPr>
      <w:spacing w:before="74" w:after="0"/>
    </w:pPr>
    <w:rPr/>
  </w:style>
  <w:style w:type="paragraph" w:styleId="CVHeadingLanguage" w:customStyle="1">
    <w:name w:val="CV Heading Language"/>
    <w:basedOn w:val="CVHeading2"/>
    <w:next w:val="LevelAssessmentCode"/>
    <w:qFormat/>
    <w:rsid w:val="00ae2ef8"/>
    <w:pPr/>
    <w:rPr>
      <w:b/>
    </w:rPr>
  </w:style>
  <w:style w:type="paragraph" w:styleId="LevelAssessmentCode" w:customStyle="1">
    <w:name w:val="Level Assessment - Code"/>
    <w:basedOn w:val="Normal"/>
    <w:next w:val="LevelAssessmentDescription"/>
    <w:qFormat/>
    <w:rsid w:val="00ae2ef8"/>
    <w:pPr>
      <w:ind w:left="28" w:hanging="0"/>
      <w:jc w:val="center"/>
    </w:pPr>
    <w:rPr>
      <w:sz w:val="18"/>
    </w:rPr>
  </w:style>
  <w:style w:type="paragraph" w:styleId="LevelAssessmentDescription" w:customStyle="1">
    <w:name w:val="Level Assessment - Description"/>
    <w:basedOn w:val="LevelAssessmentCode"/>
    <w:next w:val="LevelAssessmentCode"/>
    <w:qFormat/>
    <w:rsid w:val="00ae2ef8"/>
    <w:pPr>
      <w:textAlignment w:val="bottom"/>
    </w:pPr>
    <w:rPr/>
  </w:style>
  <w:style w:type="paragraph" w:styleId="SmallGap" w:customStyle="1">
    <w:name w:val="Small Gap"/>
    <w:basedOn w:val="Normal"/>
    <w:next w:val="Normal"/>
    <w:qFormat/>
    <w:rsid w:val="00ae2ef8"/>
    <w:pPr/>
    <w:rPr>
      <w:sz w:val="10"/>
    </w:rPr>
  </w:style>
  <w:style w:type="paragraph" w:styleId="CVHeadingLevel" w:customStyle="1">
    <w:name w:val="CV Heading Level"/>
    <w:basedOn w:val="CVHeading3"/>
    <w:next w:val="Normal"/>
    <w:qFormat/>
    <w:rsid w:val="00ae2ef8"/>
    <w:pPr/>
    <w:rPr>
      <w:i/>
    </w:rPr>
  </w:style>
  <w:style w:type="paragraph" w:styleId="LevelAssessmentHeading1" w:customStyle="1">
    <w:name w:val="Level Assessment - Heading 1"/>
    <w:basedOn w:val="LevelAssessmentCode"/>
    <w:qFormat/>
    <w:rsid w:val="00ae2ef8"/>
    <w:pPr>
      <w:ind w:left="57" w:right="57" w:hanging="0"/>
    </w:pPr>
    <w:rPr>
      <w:b/>
      <w:sz w:val="22"/>
    </w:rPr>
  </w:style>
  <w:style w:type="paragraph" w:styleId="LevelAssessmentHeading2" w:customStyle="1">
    <w:name w:val="Level Assessment - Heading 2"/>
    <w:basedOn w:val="Normal"/>
    <w:qFormat/>
    <w:rsid w:val="00ae2ef8"/>
    <w:pPr>
      <w:ind w:left="57" w:right="57" w:hanging="0"/>
      <w:jc w:val="center"/>
    </w:pPr>
    <w:rPr>
      <w:sz w:val="18"/>
    </w:rPr>
  </w:style>
  <w:style w:type="paragraph" w:styleId="LevelAssessmentNote" w:customStyle="1">
    <w:name w:val="Level Assessment - Note"/>
    <w:basedOn w:val="LevelAssessmentCode"/>
    <w:qFormat/>
    <w:rsid w:val="00ae2ef8"/>
    <w:pPr>
      <w:ind w:left="113" w:hanging="0"/>
      <w:jc w:val="left"/>
    </w:pPr>
    <w:rPr>
      <w:i/>
    </w:rPr>
  </w:style>
  <w:style w:type="paragraph" w:styleId="CVMajor" w:customStyle="1">
    <w:name w:val="CV Major"/>
    <w:basedOn w:val="Normal"/>
    <w:qFormat/>
    <w:rsid w:val="00ae2ef8"/>
    <w:pPr>
      <w:ind w:left="113" w:right="113" w:hanging="0"/>
    </w:pPr>
    <w:rPr>
      <w:b/>
      <w:sz w:val="24"/>
    </w:rPr>
  </w:style>
  <w:style w:type="paragraph" w:styleId="CVMajorFirstLine" w:customStyle="1">
    <w:name w:val="CV Major - First Line"/>
    <w:basedOn w:val="CVMajor"/>
    <w:next w:val="CVMajor"/>
    <w:qFormat/>
    <w:rsid w:val="00ae2ef8"/>
    <w:pPr>
      <w:spacing w:before="74" w:after="0"/>
    </w:pPr>
    <w:rPr/>
  </w:style>
  <w:style w:type="paragraph" w:styleId="CVMedium" w:customStyle="1">
    <w:name w:val="CV Medium"/>
    <w:basedOn w:val="CVMajor"/>
    <w:qFormat/>
    <w:rsid w:val="00ae2ef8"/>
    <w:pPr/>
    <w:rPr>
      <w:sz w:val="22"/>
    </w:rPr>
  </w:style>
  <w:style w:type="paragraph" w:styleId="CVMediumFirstLine" w:customStyle="1">
    <w:name w:val="CV Medium - First Line"/>
    <w:basedOn w:val="CVMedium"/>
    <w:next w:val="CVMedium"/>
    <w:qFormat/>
    <w:rsid w:val="00ae2ef8"/>
    <w:pPr>
      <w:spacing w:before="74" w:after="0"/>
    </w:pPr>
    <w:rPr/>
  </w:style>
  <w:style w:type="paragraph" w:styleId="CVNormal" w:customStyle="1">
    <w:name w:val="CV Normal"/>
    <w:basedOn w:val="CVMedium"/>
    <w:qFormat/>
    <w:rsid w:val="00ae2ef8"/>
    <w:pPr/>
    <w:rPr>
      <w:b w:val="false"/>
      <w:sz w:val="20"/>
    </w:rPr>
  </w:style>
  <w:style w:type="paragraph" w:styleId="CVSpacer" w:customStyle="1">
    <w:name w:val="CV Spacer"/>
    <w:basedOn w:val="CVNormal"/>
    <w:qFormat/>
    <w:rsid w:val="00ae2ef8"/>
    <w:pPr/>
    <w:rPr>
      <w:sz w:val="4"/>
    </w:rPr>
  </w:style>
  <w:style w:type="paragraph" w:styleId="CVNormalFirstLine" w:customStyle="1">
    <w:name w:val="CV Normal - First Line"/>
    <w:basedOn w:val="CVNormal"/>
    <w:next w:val="CVNormal"/>
    <w:qFormat/>
    <w:rsid w:val="00ae2ef8"/>
    <w:pPr>
      <w:spacing w:before="74" w:after="0"/>
    </w:pPr>
    <w:rPr/>
  </w:style>
  <w:style w:type="paragraph" w:styleId="CVFooterLeft" w:customStyle="1">
    <w:name w:val="CV Footer Left"/>
    <w:basedOn w:val="Normal"/>
    <w:qFormat/>
    <w:rsid w:val="00ae2ef8"/>
    <w:pPr>
      <w:ind w:firstLine="360"/>
      <w:jc w:val="right"/>
    </w:pPr>
    <w:rPr>
      <w:bCs/>
      <w:sz w:val="16"/>
    </w:rPr>
  </w:style>
  <w:style w:type="paragraph" w:styleId="CVFooterRight" w:customStyle="1">
    <w:name w:val="CV Footer Right"/>
    <w:basedOn w:val="Normal"/>
    <w:qFormat/>
    <w:rsid w:val="00ae2ef8"/>
    <w:pPr/>
    <w:rPr>
      <w:bCs/>
      <w:sz w:val="16"/>
      <w:lang w:val="de-DE"/>
    </w:rPr>
  </w:style>
  <w:style w:type="paragraph" w:styleId="HTMLPreformatted">
    <w:name w:val="HTML Preformatted"/>
    <w:basedOn w:val="Normal"/>
    <w:link w:val="HTMLPreformattedChar"/>
    <w:uiPriority w:val="99"/>
    <w:semiHidden/>
    <w:unhideWhenUsed/>
    <w:qFormat/>
    <w:rsid w:val="001d3bf6"/>
    <w:pPr/>
    <w:rPr>
      <w:rFonts w:ascii="Consolas" w:hAnsi="Consolas" w:cs="Consolas"/>
    </w:rPr>
  </w:style>
  <w:style w:type="paragraph" w:styleId="Header">
    <w:name w:val="Header"/>
    <w:basedOn w:val="Normal"/>
    <w:link w:val="HeaderChar"/>
    <w:uiPriority w:val="99"/>
    <w:semiHidden/>
    <w:unhideWhenUsed/>
    <w:rsid w:val="00d155c0"/>
    <w:pPr>
      <w:tabs>
        <w:tab w:val="clear" w:pos="720"/>
        <w:tab w:val="center" w:pos="4680" w:leader="none"/>
        <w:tab w:val="right" w:pos="9360" w:leader="none"/>
      </w:tabs>
    </w:pPr>
    <w:rPr/>
  </w:style>
  <w:style w:type="paragraph" w:styleId="ListParagraph">
    <w:name w:val="List Paragraph"/>
    <w:basedOn w:val="Normal"/>
    <w:uiPriority w:val="34"/>
    <w:qFormat/>
    <w:rsid w:val="004e60d4"/>
    <w:pPr>
      <w:suppressAutoHyphens w:val="false"/>
      <w:ind w:left="720" w:hanging="0"/>
    </w:pPr>
    <w:rPr>
      <w:rFonts w:ascii="Times New Roman" w:hAnsi="Times New Roman"/>
      <w:sz w:val="24"/>
      <w:szCs w:val="24"/>
      <w:lang w:eastAsia="en-US"/>
    </w:rPr>
  </w:style>
  <w:style w:type="paragraph" w:styleId="BalloonText">
    <w:name w:val="Balloon Text"/>
    <w:basedOn w:val="Normal"/>
    <w:link w:val="BalloonTextChar"/>
    <w:uiPriority w:val="99"/>
    <w:semiHidden/>
    <w:unhideWhenUsed/>
    <w:qFormat/>
    <w:rsid w:val="00d763b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790d82"/>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TableGridLight1">
    <w:name w:val="Table Grid Light1"/>
    <w:basedOn w:val="TableNormal"/>
    <w:uiPriority w:val="40"/>
    <w:rsid w:val="00562f05"/>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 w:type="table" w:customStyle="1" w:styleId="PlainTable31">
    <w:name w:val="Plain Table 31"/>
    <w:basedOn w:val="TableNormal"/>
    <w:uiPriority w:val="43"/>
    <w:rsid w:val="00562f05"/>
    <w:tblPr>
      <w:tblStyleRowBandSize w:val="1"/>
      <w:tblStyleColBandSize w:val="1"/>
    </w:tblPr>
    <w:tblStylePr w:type="firstRow">
      <w:rPr>
        <w:b/>
        <w:bCs/>
        <w:caps/>
      </w:rPr>
      <w:tblPr/>
      <w:tcPr>
        <w:tcBorders>
          <w:bottom w:val="single" w:color="7F7F7F" w:themeColor="text1"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562f05"/>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an.nita@ubbcluj.ro" TargetMode="External"/><Relationship Id="rId3" Type="http://schemas.openxmlformats.org/officeDocument/2006/relationships/hyperlink" Target="mailto:dan.nita@bristol.ac.uk"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DC2DC-3A98-4718-B7FB-F3B593F3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Application>LibreOffice/6.4.7.2$Linux_X86_64 LibreOffice_project/40$Build-2</Application>
  <Pages>6</Pages>
  <Words>3563</Words>
  <Characters>21470</Characters>
  <CharactersWithSpaces>24907</CharactersWithSpaces>
  <Paragraphs>181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2019-10-12T09:01:00Z</dcterms:created>
  <dc:creator>PHT</dc:creator>
  <dc:description/>
  <dc:language>en-US</dc:language>
  <cp:lastModifiedBy/>
  <cp:lastPrinted>2019-10-07T09:38:00Z</cp:lastPrinted>
  <dcterms:modified xsi:type="dcterms:W3CDTF">2021-09-21T09:00:43Z</dcterms:modified>
  <cp:revision>11</cp:revision>
  <dc:subject/>
  <dc:title>Europass Curriculum Vitae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